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BC" w:rsidRPr="00A113BC" w:rsidRDefault="00A113BC" w:rsidP="00A113BC">
      <w:pPr>
        <w:jc w:val="center"/>
        <w:rPr>
          <w:rFonts w:ascii="Segoe UI Light" w:hAnsi="Segoe UI Light" w:cs="Segoe UI Light"/>
          <w:b/>
          <w:color w:val="000000" w:themeColor="text1"/>
        </w:rPr>
      </w:pPr>
      <w:bookmarkStart w:id="0" w:name="_GoBack"/>
      <w:r w:rsidRPr="00A113BC">
        <w:rPr>
          <w:rFonts w:ascii="Segoe UI Light" w:hAnsi="Segoe UI Light" w:cs="Segoe UI Light"/>
          <w:b/>
          <w:color w:val="000000" w:themeColor="text1"/>
        </w:rPr>
        <w:t>Modelo de planilha</w:t>
      </w:r>
      <w:r w:rsidRPr="00A113BC">
        <w:rPr>
          <w:rFonts w:ascii="Segoe UI Light" w:hAnsi="Segoe UI Light" w:cs="Segoe UI Light"/>
          <w:b/>
          <w:color w:val="000000" w:themeColor="text1"/>
        </w:rPr>
        <w:t>/</w:t>
      </w:r>
      <w:proofErr w:type="spellStart"/>
      <w:r w:rsidRPr="00A113BC">
        <w:rPr>
          <w:rFonts w:ascii="Segoe UI Light" w:hAnsi="Segoe UI Light" w:cs="Segoe UI Light"/>
          <w:b/>
          <w:i/>
          <w:color w:val="000000" w:themeColor="text1"/>
        </w:rPr>
        <w:t>checklist</w:t>
      </w:r>
      <w:proofErr w:type="spellEnd"/>
      <w:r w:rsidRPr="00A113BC">
        <w:rPr>
          <w:rFonts w:ascii="Segoe UI Light" w:hAnsi="Segoe UI Light" w:cs="Segoe UI Light"/>
          <w:b/>
          <w:color w:val="000000" w:themeColor="text1"/>
        </w:rPr>
        <w:t xml:space="preserve"> de levantamento quanto a instrumentos e práticas de integridade</w:t>
      </w:r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2383"/>
        <w:gridCol w:w="1765"/>
        <w:gridCol w:w="1349"/>
        <w:gridCol w:w="743"/>
      </w:tblGrid>
      <w:tr w:rsidR="00A113BC" w:rsidTr="004773AF">
        <w:tc>
          <w:tcPr>
            <w:tcW w:w="0" w:type="auto"/>
            <w:shd w:val="clear" w:color="auto" w:fill="DEEAF6" w:themeFill="accent1" w:themeFillTint="33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Eixo/ Tema de integridade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Instrumento de integridade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 xml:space="preserve">O órgão/ entidade possui tal instrumento? </w:t>
            </w:r>
          </w:p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Há previsão de implementação ou fortalecimento?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 xml:space="preserve">Responsável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Prazo</w:t>
            </w: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Estrutura de Governança e Comprometimento da Alta Administração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Colegiado/ Conselho/ Instância superior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Estrutura de Governança e Comprometimento da Alta Administração – Controle Interno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Unidade de Auditoria Interna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Estrutura de Governança e Comprometimento da Alta Administração – Controle Interno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Área responsável pelo cumprimento das recomendações de auditoria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Estrutura de Governança e Comprometimento da Alta Administração – Correição Administrativa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Área responsável por procedimentos de responsabilização administrativa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Planejamento Estratégico e Gestão de Risco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Planejamento Estratégico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 w:rsidRPr="00550812">
              <w:rPr>
                <w:rFonts w:ascii="Segoe UI Light" w:hAnsi="Segoe UI Light" w:cs="Segoe UI Light"/>
                <w:color w:val="000000" w:themeColor="text1"/>
              </w:rPr>
              <w:t>Planejamento Estratégico e Gestão de Risco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Gestão de Riscos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 w:rsidRPr="00550812">
              <w:rPr>
                <w:rFonts w:ascii="Segoe UI Light" w:hAnsi="Segoe UI Light" w:cs="Segoe UI Light"/>
                <w:color w:val="000000" w:themeColor="text1"/>
              </w:rPr>
              <w:t>Planejamento Estratégico e Gestão de Risco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GIRC - Área responsável pela gestão de integridade, riscos e controle interno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Conflito de Interesses e Nepotismo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Políticas, planos, instrumentos ou mecanismos de prevenção ao nepotismo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Conflito de Interesses e Nepotismo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 xml:space="preserve">Políticas, planos, instrumentos ou </w:t>
            </w:r>
            <w:r>
              <w:rPr>
                <w:rFonts w:ascii="Segoe UI Light" w:hAnsi="Segoe UI Light" w:cs="Segoe UI Light"/>
                <w:color w:val="000000" w:themeColor="text1"/>
              </w:rPr>
              <w:lastRenderedPageBreak/>
              <w:t>mecanismos de prevenção ao conflito de interesses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Políticas, planos, instrumentos ou mecanismos antifraude e anticorrupção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Transparência Pública e Controle Social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Sítio eletrônico próprio do órgão ou entidade, de acordo com Resolução SEPLAG nº 29/2016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Transparência Pública e Controle Social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Unidade responsável pelo acesso à informação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Transparência Pública e Controle Social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Publicação do rol das informações classificadas conforme o sigilo (art. 28, Decreto 45.969/2012)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Transparência Pública e Controle Social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Publicação da agenda de compromissos do dirigente máximo do órgão/ entidade no sítio eletrônico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Transparência Pública e Controle Social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Publicação dos planos de trabalho e parcerias celebradas com organizações da sociedade civil – OSC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Transparência Pública e Controle Social</w:t>
            </w:r>
          </w:p>
        </w:tc>
        <w:tc>
          <w:tcPr>
            <w:tcW w:w="0" w:type="auto"/>
          </w:tcPr>
          <w:p w:rsidR="00A113BC" w:rsidRPr="00ED5C57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 xml:space="preserve">Disponibilização de </w:t>
            </w:r>
            <w:r w:rsidRPr="00ED5C57">
              <w:rPr>
                <w:rFonts w:ascii="Segoe UI Light" w:hAnsi="Segoe UI Light" w:cs="Segoe UI Light"/>
                <w:color w:val="000000" w:themeColor="text1"/>
              </w:rPr>
              <w:t>dados gerais para acompanhamento e resultados d</w:t>
            </w:r>
            <w:r>
              <w:rPr>
                <w:rFonts w:ascii="Segoe UI Light" w:hAnsi="Segoe UI Light" w:cs="Segoe UI Light"/>
                <w:color w:val="000000" w:themeColor="text1"/>
              </w:rPr>
              <w:t>e</w:t>
            </w:r>
            <w:r w:rsidRPr="00ED5C57">
              <w:rPr>
                <w:rFonts w:ascii="Segoe UI Light" w:hAnsi="Segoe UI Light" w:cs="Segoe UI Light"/>
                <w:color w:val="000000" w:themeColor="text1"/>
              </w:rPr>
              <w:t xml:space="preserve"> programas, projetos, ações e obras, bem como metas e indicadores propostos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Transparência Pública e Controle Social</w:t>
            </w:r>
          </w:p>
        </w:tc>
        <w:tc>
          <w:tcPr>
            <w:tcW w:w="0" w:type="auto"/>
          </w:tcPr>
          <w:p w:rsidR="00A113BC" w:rsidRPr="00ED5C57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D</w:t>
            </w:r>
            <w:r w:rsidRPr="00ED5C57">
              <w:rPr>
                <w:rFonts w:ascii="Segoe UI Light" w:hAnsi="Segoe UI Light" w:cs="Segoe UI Light"/>
                <w:color w:val="000000" w:themeColor="text1"/>
              </w:rPr>
              <w:t xml:space="preserve">ivulgação de informações sobre </w:t>
            </w:r>
            <w:r>
              <w:rPr>
                <w:rFonts w:ascii="Segoe UI Light" w:hAnsi="Segoe UI Light" w:cs="Segoe UI Light"/>
                <w:color w:val="000000" w:themeColor="text1"/>
              </w:rPr>
              <w:t>agent</w:t>
            </w:r>
            <w:r w:rsidRPr="00ED5C57">
              <w:rPr>
                <w:rFonts w:ascii="Segoe UI Light" w:hAnsi="Segoe UI Light" w:cs="Segoe UI Light"/>
                <w:color w:val="000000" w:themeColor="text1"/>
              </w:rPr>
              <w:t>es, quantitativo de cargos, efetivos e vagos, ocupados por agentes públicos</w:t>
            </w:r>
            <w:r>
              <w:rPr>
                <w:rFonts w:ascii="Segoe UI Light" w:hAnsi="Segoe UI Light" w:cs="Segoe UI Light"/>
                <w:color w:val="000000" w:themeColor="text1"/>
              </w:rPr>
              <w:t xml:space="preserve"> e comissionados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Código de Ética e Comissão de Ética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Código de Ética ou de Conduta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lastRenderedPageBreak/>
              <w:t>Código de Ética e Comissão de Ética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Comissão de Ética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Código de Ética e Comissão de Ética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Capacitações e eventos sobre ética e integridade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Código de Ética e Comissão de Ética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 xml:space="preserve">Capacitação sobre ética e integridade para os novos agentes, antes de iniciar suas funções 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Canal de Denúncias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Canal de denúncias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Canal de Denúncias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Canal interno de comunicação, para sugestões, reclamações, dúvidas dos próprios agentes do órgão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Políticas de RH: Seleção, formação e capacitação das equipes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Critérios para seleção e recrutamento conhecidos e transparentes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A113BC" w:rsidTr="004773AF"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Políticas de RH: Seleção, formação e capacitação das equipes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Políticas de capacitação e treinamento continuados para equipe e gestores</w:t>
            </w: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  <w:tc>
          <w:tcPr>
            <w:tcW w:w="0" w:type="auto"/>
          </w:tcPr>
          <w:p w:rsidR="00A113BC" w:rsidRDefault="00A113BC" w:rsidP="004773A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</w:tbl>
    <w:p w:rsidR="00392AF3" w:rsidRDefault="00392AF3"/>
    <w:sectPr w:rsidR="0039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C"/>
    <w:rsid w:val="00392AF3"/>
    <w:rsid w:val="00A113BC"/>
    <w:rsid w:val="00D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5A6C-1A30-4DDD-A506-05CDDB37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Faria de Almeida Loureiro</dc:creator>
  <cp:keywords/>
  <dc:description/>
  <cp:lastModifiedBy>Beatriz Faria de Almeida Loureiro</cp:lastModifiedBy>
  <cp:revision>1</cp:revision>
  <dcterms:created xsi:type="dcterms:W3CDTF">2019-07-09T13:00:00Z</dcterms:created>
  <dcterms:modified xsi:type="dcterms:W3CDTF">2019-07-09T13:02:00Z</dcterms:modified>
</cp:coreProperties>
</file>