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115"/>
      </w:tblGrid>
      <w:tr w:rsidR="005D0C81" w:rsidRPr="005D0C81" w:rsidTr="005D0C81">
        <w:trPr>
          <w:trHeight w:val="150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(Art. 9º da Resolução CGE nº 08/2021 e Decreto nº 45.969/2012)</w:t>
            </w:r>
          </w:p>
        </w:tc>
      </w:tr>
      <w:tr w:rsidR="005D0C81" w:rsidRPr="005D0C81" w:rsidTr="005D0C81">
        <w:trPr>
          <w:trHeight w:val="37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Pr="005D0C81" w:rsidRDefault="005D0C81" w:rsidP="005D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CONTROLADORIA-GERAL DO ESTADO (CGE)</w:t>
            </w: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PEDIDO DE </w:t>
            </w:r>
            <w:r w:rsidR="00726C3C"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DESCLASSIFICAÇÃO</w:t>
            </w: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OU REAVALIAÇÃO DE CLASSIFICAÇÃO DE INFORMAÇÃO DE NATUREZA SIGILOSA</w:t>
            </w: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(Decreto nº 45.969/2012 e Resolução CGE nº 08/2021)</w:t>
            </w:r>
          </w:p>
        </w:tc>
      </w:tr>
      <w:tr w:rsidR="005D0C81" w:rsidRPr="005D0C81" w:rsidTr="005D0C81">
        <w:trPr>
          <w:trHeight w:val="25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 – Nome do Interessado: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330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II – Número de documento de identificação válido: </w:t>
            </w:r>
          </w:p>
          <w:p w:rsidR="005D0C81" w:rsidRDefault="005D0C81" w:rsidP="005D0C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 ) CPF:</w:t>
            </w: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( ) Carteira de Identidade/ Órgão Emissor:</w:t>
            </w:r>
          </w:p>
          <w:p w:rsidR="005D0C81" w:rsidRDefault="005D0C81" w:rsidP="005D0C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 ) Registro Profissional de Classe:</w:t>
            </w: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( ) Outro: Identificação: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16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 – Especificação, de forma clara e precisa, da informação: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bookmarkStart w:id="0" w:name="_GoBack"/>
            <w:bookmarkEnd w:id="0"/>
          </w:p>
        </w:tc>
      </w:tr>
      <w:tr w:rsidR="005D0C81" w:rsidRPr="005D0C81" w:rsidTr="005D0C81">
        <w:trPr>
          <w:trHeight w:val="37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 – Justificativa:</w:t>
            </w: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37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 – Contato (endereço físico ou eletrônico do interessado, para recebimento da comunicação ou correspondência):</w:t>
            </w: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34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VI – Data do Pedido: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VII – Data de Recebimento pela CGE:</w:t>
            </w:r>
          </w:p>
        </w:tc>
      </w:tr>
      <w:tr w:rsidR="005D0C81" w:rsidRPr="005D0C81" w:rsidTr="005D0C81">
        <w:trPr>
          <w:trHeight w:val="22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VIII – Observações: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</w:tbl>
    <w:p w:rsidR="00DF575E" w:rsidRDefault="00726C3C"/>
    <w:p w:rsidR="00726C3C" w:rsidRDefault="00726C3C"/>
    <w:p w:rsidR="00726C3C" w:rsidRDefault="00726C3C">
      <w:r w:rsidRPr="005D0C81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</w:p>
    <w:sectPr w:rsidR="00726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1"/>
    <w:rsid w:val="005D0C81"/>
    <w:rsid w:val="00726C3C"/>
    <w:rsid w:val="00B24AA3"/>
    <w:rsid w:val="00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873B"/>
  <w15:chartTrackingRefBased/>
  <w15:docId w15:val="{C467E394-0BEE-4DCE-AC05-A366B33E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Ferreira Quirino Dias (CGE)</dc:creator>
  <cp:keywords/>
  <dc:description/>
  <cp:lastModifiedBy>Soraia Ferreira Quirino Dias (CGE)</cp:lastModifiedBy>
  <cp:revision>2</cp:revision>
  <dcterms:created xsi:type="dcterms:W3CDTF">2024-02-02T17:10:00Z</dcterms:created>
  <dcterms:modified xsi:type="dcterms:W3CDTF">2024-02-02T17:30:00Z</dcterms:modified>
</cp:coreProperties>
</file>