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9FBA" w14:textId="059514AA" w:rsidR="009B0A7E" w:rsidRPr="008E2D26" w:rsidRDefault="009B0A7E" w:rsidP="009B0A7E">
      <w:pPr>
        <w:spacing w:before="120" w:after="120" w:line="240" w:lineRule="auto"/>
        <w:ind w:left="120" w:right="120"/>
        <w:jc w:val="center"/>
        <w:rPr>
          <w:rFonts w:eastAsia="Times New Roman" w:cstheme="minorHAnsi"/>
          <w:sz w:val="26"/>
          <w:szCs w:val="26"/>
          <w:lang w:eastAsia="pt-BR"/>
        </w:rPr>
      </w:pPr>
      <w:r w:rsidRPr="008E2D26">
        <w:rPr>
          <w:rFonts w:eastAsia="Times New Roman" w:cstheme="minorHAnsi"/>
          <w:b/>
          <w:bCs/>
          <w:sz w:val="26"/>
          <w:szCs w:val="26"/>
          <w:lang w:eastAsia="pt-BR"/>
        </w:rPr>
        <w:t>ANEXO I</w:t>
      </w:r>
    </w:p>
    <w:p w14:paraId="450A89D2" w14:textId="229BA8A5" w:rsidR="009B0A7E" w:rsidRPr="008E2D26" w:rsidRDefault="009B0A7E" w:rsidP="009B0A7E">
      <w:pPr>
        <w:spacing w:before="120" w:after="120" w:line="240" w:lineRule="auto"/>
        <w:ind w:left="120" w:right="120"/>
        <w:jc w:val="center"/>
        <w:rPr>
          <w:rFonts w:eastAsia="Times New Roman" w:cstheme="minorHAnsi"/>
          <w:sz w:val="26"/>
          <w:szCs w:val="26"/>
          <w:lang w:eastAsia="pt-BR"/>
        </w:rPr>
      </w:pPr>
      <w:r w:rsidRPr="008E2D26">
        <w:rPr>
          <w:rFonts w:eastAsia="Times New Roman" w:cstheme="minorHAnsi"/>
          <w:b/>
          <w:bCs/>
          <w:sz w:val="26"/>
          <w:szCs w:val="26"/>
          <w:lang w:eastAsia="pt-BR"/>
        </w:rPr>
        <w:t xml:space="preserve">Prêmio “Destaques do Controle” - </w:t>
      </w:r>
      <w:r w:rsidR="00220138" w:rsidRPr="008E2D26">
        <w:rPr>
          <w:rFonts w:eastAsia="Times New Roman" w:cstheme="minorHAnsi"/>
          <w:b/>
          <w:bCs/>
          <w:sz w:val="26"/>
          <w:szCs w:val="26"/>
          <w:lang w:eastAsia="pt-BR"/>
        </w:rPr>
        <w:t>3</w:t>
      </w:r>
      <w:r w:rsidRPr="008E2D26">
        <w:rPr>
          <w:rFonts w:eastAsia="Times New Roman" w:cstheme="minorHAnsi"/>
          <w:b/>
          <w:bCs/>
          <w:sz w:val="26"/>
          <w:szCs w:val="26"/>
          <w:lang w:eastAsia="pt-BR"/>
        </w:rPr>
        <w:t>ª Edição</w:t>
      </w:r>
    </w:p>
    <w:p w14:paraId="405622AB" w14:textId="77777777" w:rsidR="009B0A7E" w:rsidRPr="008E2D26" w:rsidRDefault="009B0A7E" w:rsidP="009B0A7E">
      <w:pPr>
        <w:spacing w:before="120" w:after="120" w:line="240" w:lineRule="auto"/>
        <w:ind w:left="120" w:right="120"/>
        <w:jc w:val="center"/>
        <w:rPr>
          <w:rFonts w:eastAsia="Times New Roman" w:cstheme="minorHAnsi"/>
          <w:sz w:val="26"/>
          <w:szCs w:val="26"/>
          <w:lang w:eastAsia="pt-BR"/>
        </w:rPr>
      </w:pPr>
      <w:r w:rsidRPr="008E2D26">
        <w:rPr>
          <w:rFonts w:eastAsia="Times New Roman" w:cstheme="minorHAnsi"/>
          <w:b/>
          <w:bCs/>
          <w:sz w:val="26"/>
          <w:szCs w:val="26"/>
          <w:lang w:eastAsia="pt-BR"/>
        </w:rPr>
        <w:t>Categoria: “Talentos do Controle”</w:t>
      </w:r>
    </w:p>
    <w:p w14:paraId="635C419B" w14:textId="77777777" w:rsidR="008E2D26" w:rsidRDefault="008E2D26" w:rsidP="009B0A7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257AC5F3" w14:textId="3D025843" w:rsidR="009B0A7E" w:rsidRDefault="009B0A7E" w:rsidP="008E2D26">
      <w:pPr>
        <w:spacing w:before="120" w:after="120" w:line="240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b/>
          <w:bCs/>
          <w:sz w:val="24"/>
          <w:szCs w:val="24"/>
          <w:lang w:eastAsia="pt-BR"/>
        </w:rPr>
        <w:t>REGULAMENTO</w:t>
      </w:r>
    </w:p>
    <w:p w14:paraId="1E00DBFE" w14:textId="77777777" w:rsidR="008E2D26" w:rsidRPr="008E2D26" w:rsidRDefault="008E2D26" w:rsidP="008E2D26">
      <w:pPr>
        <w:spacing w:before="120" w:after="120" w:line="240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208B678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b/>
          <w:bCs/>
          <w:sz w:val="24"/>
          <w:szCs w:val="24"/>
          <w:lang w:eastAsia="pt-BR"/>
        </w:rPr>
        <w:t>Disposições Preliminares</w:t>
      </w:r>
    </w:p>
    <w:p w14:paraId="534D0677" w14:textId="17273CE5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Art. 1º - O presente Regulament</w:t>
      </w:r>
      <w:r w:rsidR="00121F8F" w:rsidRPr="008E2D26">
        <w:rPr>
          <w:rFonts w:eastAsia="Times New Roman" w:cstheme="minorHAnsi"/>
          <w:sz w:val="24"/>
          <w:szCs w:val="24"/>
          <w:lang w:eastAsia="pt-BR"/>
        </w:rPr>
        <w:t>o trata das normas que regem a 3</w:t>
      </w:r>
      <w:r w:rsidRPr="008E2D26">
        <w:rPr>
          <w:rFonts w:eastAsia="Times New Roman" w:cstheme="minorHAnsi"/>
          <w:sz w:val="24"/>
          <w:szCs w:val="24"/>
          <w:lang w:eastAsia="pt-BR"/>
        </w:rPr>
        <w:t>ª edição do Prêmio “Destaques do Controle</w:t>
      </w:r>
      <w:r w:rsidRPr="008E2D26">
        <w:rPr>
          <w:rFonts w:eastAsia="Times New Roman" w:cstheme="minorHAnsi"/>
          <w:i/>
          <w:iCs/>
          <w:sz w:val="24"/>
          <w:szCs w:val="24"/>
          <w:lang w:eastAsia="pt-BR"/>
        </w:rPr>
        <w:t>”</w:t>
      </w:r>
      <w:r w:rsidRPr="008E2D26">
        <w:rPr>
          <w:rFonts w:eastAsia="Times New Roman" w:cstheme="minorHAnsi"/>
          <w:sz w:val="24"/>
          <w:szCs w:val="24"/>
          <w:lang w:eastAsia="pt-BR"/>
        </w:rPr>
        <w:t> - Categoria “Talentos do Controle”, da Controladoria-Geral do Estado (CGE).</w:t>
      </w:r>
    </w:p>
    <w:p w14:paraId="4CFDDA39" w14:textId="5CBC5B10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 xml:space="preserve">Art. 2º - O Prêmio </w:t>
      </w:r>
      <w:r w:rsidR="00121F8F" w:rsidRPr="008E2D26">
        <w:rPr>
          <w:rFonts w:eastAsia="Times New Roman" w:cstheme="minorHAnsi"/>
          <w:sz w:val="24"/>
          <w:szCs w:val="24"/>
          <w:lang w:eastAsia="pt-BR"/>
        </w:rPr>
        <w:t xml:space="preserve">“Destaques do Controle” - </w:t>
      </w:r>
      <w:r w:rsidRPr="008E2D26">
        <w:rPr>
          <w:rFonts w:eastAsia="Times New Roman" w:cstheme="minorHAnsi"/>
          <w:sz w:val="24"/>
          <w:szCs w:val="24"/>
          <w:lang w:eastAsia="pt-BR"/>
        </w:rPr>
        <w:t>Categoria “Talentos do Controle” visa valorizar os agentes públicos em exercício no Órgão Central, nas Controladorias Setoriais e Seccionais</w:t>
      </w:r>
      <w:r w:rsidR="00B25C04" w:rsidRPr="008E2D26">
        <w:rPr>
          <w:rFonts w:eastAsia="Times New Roman" w:cstheme="minorHAnsi"/>
          <w:sz w:val="24"/>
          <w:szCs w:val="24"/>
          <w:lang w:eastAsia="pt-BR"/>
        </w:rPr>
        <w:t>, nas Corregedorias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e nas unidades de controle interno dos órgãos autônomos e das empresas estatais, reforçando condutas exemplares no contexto institucional, fomentando a inovação e promovendo o valor da excelência na CGE.</w:t>
      </w:r>
    </w:p>
    <w:p w14:paraId="41A99220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 </w:t>
      </w:r>
    </w:p>
    <w:p w14:paraId="2157B22A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b/>
          <w:bCs/>
          <w:sz w:val="24"/>
          <w:szCs w:val="24"/>
          <w:lang w:eastAsia="pt-BR"/>
        </w:rPr>
        <w:t>Do Público Alvo</w:t>
      </w:r>
    </w:p>
    <w:p w14:paraId="3C5AB53F" w14:textId="2E83F6B6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Art. 3º - Agentes públicos em exercício no Órgão Central, nas Controladorias Setoriais e Seccionais</w:t>
      </w:r>
      <w:r w:rsidR="00660830" w:rsidRPr="008E2D26">
        <w:rPr>
          <w:rFonts w:eastAsia="Times New Roman" w:cstheme="minorHAnsi"/>
          <w:sz w:val="24"/>
          <w:szCs w:val="24"/>
          <w:lang w:eastAsia="pt-BR"/>
        </w:rPr>
        <w:t>, nas Corregedorias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e nas unidades de controle interno dos órgãos autônomos e das empresas estatais.</w:t>
      </w:r>
    </w:p>
    <w:p w14:paraId="7EE8105E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 </w:t>
      </w:r>
    </w:p>
    <w:p w14:paraId="27C8E83A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b/>
          <w:bCs/>
          <w:sz w:val="24"/>
          <w:szCs w:val="24"/>
          <w:lang w:eastAsia="pt-BR"/>
        </w:rPr>
        <w:t>Das Subcategorias</w:t>
      </w:r>
    </w:p>
    <w:p w14:paraId="6181B922" w14:textId="5D322520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Art. 4º - O Prêmio “Destaques do Controle” - C</w:t>
      </w:r>
      <w:r w:rsidR="00121F8F" w:rsidRPr="008E2D26">
        <w:rPr>
          <w:rFonts w:eastAsia="Times New Roman" w:cstheme="minorHAnsi"/>
          <w:sz w:val="24"/>
          <w:szCs w:val="24"/>
          <w:lang w:eastAsia="pt-BR"/>
        </w:rPr>
        <w:t>ategoria “Talentos do Controle”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é constituído por </w:t>
      </w:r>
      <w:r w:rsidR="00DA4B3E" w:rsidRPr="008E2D26">
        <w:rPr>
          <w:rFonts w:eastAsia="Times New Roman" w:cstheme="minorHAnsi"/>
          <w:sz w:val="24"/>
          <w:szCs w:val="24"/>
          <w:lang w:eastAsia="pt-BR"/>
        </w:rPr>
        <w:t>4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="00DA4B3E" w:rsidRPr="008E2D26">
        <w:rPr>
          <w:rFonts w:eastAsia="Times New Roman" w:cstheme="minorHAnsi"/>
          <w:sz w:val="24"/>
          <w:szCs w:val="24"/>
          <w:lang w:eastAsia="pt-BR"/>
        </w:rPr>
        <w:t>quatro</w:t>
      </w:r>
      <w:r w:rsidRPr="008E2D26">
        <w:rPr>
          <w:rFonts w:eastAsia="Times New Roman" w:cstheme="minorHAnsi"/>
          <w:sz w:val="24"/>
          <w:szCs w:val="24"/>
          <w:lang w:eastAsia="pt-BR"/>
        </w:rPr>
        <w:t>) subcategorias:</w:t>
      </w:r>
    </w:p>
    <w:p w14:paraId="48A832CE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 xml:space="preserve">I - </w:t>
      </w:r>
      <w:proofErr w:type="gramStart"/>
      <w:r w:rsidRPr="008E2D26">
        <w:rPr>
          <w:rFonts w:eastAsia="Times New Roman" w:cstheme="minorHAnsi"/>
          <w:sz w:val="24"/>
          <w:szCs w:val="24"/>
          <w:lang w:eastAsia="pt-BR"/>
        </w:rPr>
        <w:t>servidor</w:t>
      </w:r>
      <w:proofErr w:type="gramEnd"/>
      <w:r w:rsidRPr="008E2D26">
        <w:rPr>
          <w:rFonts w:eastAsia="Times New Roman" w:cstheme="minorHAnsi"/>
          <w:sz w:val="24"/>
          <w:szCs w:val="24"/>
          <w:lang w:eastAsia="pt-BR"/>
        </w:rPr>
        <w:t xml:space="preserve"> destaque;</w:t>
      </w:r>
    </w:p>
    <w:p w14:paraId="77B1E06D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 xml:space="preserve">II - </w:t>
      </w:r>
      <w:proofErr w:type="gramStart"/>
      <w:r w:rsidRPr="008E2D26">
        <w:rPr>
          <w:rFonts w:eastAsia="Times New Roman" w:cstheme="minorHAnsi"/>
          <w:sz w:val="24"/>
          <w:szCs w:val="24"/>
          <w:lang w:eastAsia="pt-BR"/>
        </w:rPr>
        <w:t>inovação</w:t>
      </w:r>
      <w:proofErr w:type="gramEnd"/>
      <w:r w:rsidRPr="008E2D26">
        <w:rPr>
          <w:rFonts w:eastAsia="Times New Roman" w:cstheme="minorHAnsi"/>
          <w:sz w:val="24"/>
          <w:szCs w:val="24"/>
          <w:lang w:eastAsia="pt-BR"/>
        </w:rPr>
        <w:t>;</w:t>
      </w:r>
    </w:p>
    <w:p w14:paraId="244E667A" w14:textId="11608FEA" w:rsidR="0080430D" w:rsidRPr="003C5B17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C5B1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III </w:t>
      </w:r>
      <w:r w:rsidR="00E46287" w:rsidRPr="003C5B1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–</w:t>
      </w:r>
      <w:r w:rsidRPr="003C5B1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="00F24E32" w:rsidRPr="003C5B1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B</w:t>
      </w:r>
      <w:r w:rsidR="00E46287" w:rsidRPr="003C5B1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enefício</w:t>
      </w:r>
      <w:r w:rsidR="00F24E32" w:rsidRPr="003C5B1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s</w:t>
      </w:r>
      <w:r w:rsidR="00E46287" w:rsidRPr="003C5B1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="0080430D" w:rsidRPr="003C5B1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gerado</w:t>
      </w:r>
      <w:r w:rsidR="00F24E32" w:rsidRPr="003C5B1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s</w:t>
      </w:r>
      <w:r w:rsidR="0080430D" w:rsidRPr="003C5B1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em decorrência</w:t>
      </w:r>
      <w:r w:rsidR="00E46287" w:rsidRPr="003C5B1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da atividade de auditoria interna</w:t>
      </w:r>
      <w:r w:rsidR="00595A2C" w:rsidRPr="003C5B1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;</w:t>
      </w:r>
    </w:p>
    <w:p w14:paraId="38ABD6FD" w14:textId="40663E04" w:rsidR="009B0A7E" w:rsidRPr="008E2D26" w:rsidRDefault="00F24E32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I</w:t>
      </w:r>
      <w:r w:rsidR="009B0A7E" w:rsidRPr="008E2D26">
        <w:rPr>
          <w:rFonts w:eastAsia="Times New Roman" w:cstheme="minorHAnsi"/>
          <w:sz w:val="24"/>
          <w:szCs w:val="24"/>
          <w:lang w:eastAsia="pt-BR"/>
        </w:rPr>
        <w:t xml:space="preserve">V - </w:t>
      </w:r>
      <w:proofErr w:type="gramStart"/>
      <w:r w:rsidR="009B0A7E" w:rsidRPr="008E2D26">
        <w:rPr>
          <w:rFonts w:eastAsia="Times New Roman" w:cstheme="minorHAnsi"/>
          <w:sz w:val="24"/>
          <w:szCs w:val="24"/>
          <w:lang w:eastAsia="pt-BR"/>
        </w:rPr>
        <w:t>trabalho</w:t>
      </w:r>
      <w:proofErr w:type="gramEnd"/>
      <w:r w:rsidR="009B0A7E" w:rsidRPr="008E2D26">
        <w:rPr>
          <w:rFonts w:eastAsia="Times New Roman" w:cstheme="minorHAnsi"/>
          <w:sz w:val="24"/>
          <w:szCs w:val="24"/>
          <w:lang w:eastAsia="pt-BR"/>
        </w:rPr>
        <w:t xml:space="preserve"> premiado em concurso externo por instituição nacional ou internacional</w:t>
      </w:r>
      <w:r w:rsidR="003A2D2C" w:rsidRPr="008E2D26">
        <w:rPr>
          <w:rFonts w:eastAsia="Times New Roman" w:cstheme="minorHAnsi"/>
          <w:sz w:val="24"/>
          <w:szCs w:val="24"/>
          <w:lang w:eastAsia="pt-BR"/>
        </w:rPr>
        <w:t>;</w:t>
      </w:r>
    </w:p>
    <w:p w14:paraId="3E2A5D88" w14:textId="73B08AEB" w:rsidR="006E7A7A" w:rsidRPr="008E2D26" w:rsidRDefault="00FB3D34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 xml:space="preserve">V - </w:t>
      </w:r>
      <w:proofErr w:type="gramStart"/>
      <w:r w:rsidRPr="008E2D26">
        <w:rPr>
          <w:sz w:val="24"/>
          <w:szCs w:val="24"/>
        </w:rPr>
        <w:t>aprimoramento</w:t>
      </w:r>
      <w:proofErr w:type="gramEnd"/>
      <w:r w:rsidRPr="008E2D26">
        <w:rPr>
          <w:sz w:val="24"/>
          <w:szCs w:val="24"/>
        </w:rPr>
        <w:t xml:space="preserve"> de ações de responsabilização de agentes públicos e pessoas jurídicas</w:t>
      </w:r>
      <w:r w:rsidR="00D142E1" w:rsidRPr="008E2D26">
        <w:rPr>
          <w:sz w:val="24"/>
          <w:szCs w:val="24"/>
        </w:rPr>
        <w:t>.</w:t>
      </w:r>
    </w:p>
    <w:p w14:paraId="33636AF9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§ 1º - A subcategoria "servidor destaque" será precedida de indicação (conforme modelo tabela 2), podendo os servidores votarem em até três nomes da lista dos pré-indicados.</w:t>
      </w:r>
    </w:p>
    <w:p w14:paraId="080B9BBE" w14:textId="01D1C5D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§ 2º - A subcategoria “inovação” será precedida de inscrição (conforme modelo tabela 3) e visa premiar ação inovadora implementada a partir de 202</w:t>
      </w:r>
      <w:r w:rsidR="00A51F8D" w:rsidRPr="008E2D26">
        <w:rPr>
          <w:rFonts w:eastAsia="Times New Roman" w:cstheme="minorHAnsi"/>
          <w:sz w:val="24"/>
          <w:szCs w:val="24"/>
          <w:lang w:eastAsia="pt-BR"/>
        </w:rPr>
        <w:t>1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, que tenha sido incorporada às atividades desenvolvidas no âmbito do Órgão Central, nas Controladorias Setoriais e </w:t>
      </w:r>
      <w:r w:rsidRPr="008E2D26">
        <w:rPr>
          <w:rFonts w:eastAsia="Times New Roman" w:cstheme="minorHAnsi"/>
          <w:sz w:val="24"/>
          <w:szCs w:val="24"/>
          <w:lang w:eastAsia="pt-BR"/>
        </w:rPr>
        <w:lastRenderedPageBreak/>
        <w:t>Seccionais</w:t>
      </w:r>
      <w:r w:rsidR="00256AA2" w:rsidRPr="008E2D26">
        <w:rPr>
          <w:rFonts w:eastAsia="Times New Roman" w:cstheme="minorHAnsi"/>
          <w:sz w:val="24"/>
          <w:szCs w:val="24"/>
          <w:lang w:eastAsia="pt-BR"/>
        </w:rPr>
        <w:t>, nas Corregedorias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ou unidades de controle interno dos órgãos autônomos e das empresas estatais.</w:t>
      </w:r>
    </w:p>
    <w:p w14:paraId="40626DDD" w14:textId="34722B24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 xml:space="preserve">§ 3º - </w:t>
      </w:r>
      <w:r w:rsidR="00110204" w:rsidRPr="008E2D26">
        <w:rPr>
          <w:rFonts w:eastAsia="Times New Roman" w:cstheme="minorHAnsi"/>
          <w:sz w:val="24"/>
          <w:szCs w:val="24"/>
          <w:lang w:eastAsia="pt-BR"/>
        </w:rPr>
        <w:t xml:space="preserve">O Resultado da </w:t>
      </w:r>
      <w:r w:rsidRPr="008E2D26">
        <w:rPr>
          <w:rFonts w:eastAsia="Times New Roman" w:cstheme="minorHAnsi"/>
          <w:sz w:val="24"/>
          <w:szCs w:val="24"/>
          <w:lang w:eastAsia="pt-BR"/>
        </w:rPr>
        <w:t>subcategoria</w:t>
      </w:r>
      <w:r w:rsidR="00924953" w:rsidRPr="008E2D26">
        <w:rPr>
          <w:rFonts w:eastAsia="Times New Roman" w:cstheme="minorHAnsi"/>
          <w:sz w:val="24"/>
          <w:szCs w:val="24"/>
          <w:lang w:eastAsia="pt-BR"/>
        </w:rPr>
        <w:t xml:space="preserve"> “Benefícios gerados em decorrência da atividade de auditoria interna”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E46287" w:rsidRPr="008E2D26">
        <w:rPr>
          <w:rFonts w:eastAsia="Times New Roman" w:cstheme="minorHAnsi"/>
          <w:sz w:val="24"/>
          <w:szCs w:val="24"/>
          <w:lang w:eastAsia="pt-BR"/>
        </w:rPr>
        <w:t>ser</w:t>
      </w:r>
      <w:r w:rsidR="00924953" w:rsidRPr="008E2D26">
        <w:rPr>
          <w:rFonts w:eastAsia="Times New Roman" w:cstheme="minorHAnsi"/>
          <w:sz w:val="24"/>
          <w:szCs w:val="24"/>
          <w:lang w:eastAsia="pt-BR"/>
        </w:rPr>
        <w:t>á</w:t>
      </w:r>
      <w:r w:rsidR="00E46287" w:rsidRPr="008E2D26">
        <w:rPr>
          <w:rFonts w:eastAsia="Times New Roman" w:cstheme="minorHAnsi"/>
          <w:sz w:val="24"/>
          <w:szCs w:val="24"/>
          <w:lang w:eastAsia="pt-BR"/>
        </w:rPr>
        <w:t xml:space="preserve"> apurad</w:t>
      </w:r>
      <w:r w:rsidR="00110204" w:rsidRPr="008E2D26">
        <w:rPr>
          <w:rFonts w:eastAsia="Times New Roman" w:cstheme="minorHAnsi"/>
          <w:sz w:val="24"/>
          <w:szCs w:val="24"/>
          <w:lang w:eastAsia="pt-BR"/>
        </w:rPr>
        <w:t>o</w:t>
      </w:r>
      <w:r w:rsidR="00E46287" w:rsidRPr="008E2D26">
        <w:rPr>
          <w:rFonts w:eastAsia="Times New Roman" w:cstheme="minorHAnsi"/>
          <w:sz w:val="24"/>
          <w:szCs w:val="24"/>
          <w:lang w:eastAsia="pt-BR"/>
        </w:rPr>
        <w:t xml:space="preserve"> pela Auditoria-Geral, por meio do sistema e-</w:t>
      </w:r>
      <w:proofErr w:type="spellStart"/>
      <w:r w:rsidR="00E46287" w:rsidRPr="008E2D26">
        <w:rPr>
          <w:rFonts w:eastAsia="Times New Roman" w:cstheme="minorHAnsi"/>
          <w:sz w:val="24"/>
          <w:szCs w:val="24"/>
          <w:lang w:eastAsia="pt-BR"/>
        </w:rPr>
        <w:t>aud</w:t>
      </w:r>
      <w:proofErr w:type="spellEnd"/>
      <w:r w:rsidRPr="008E2D26"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="00595A2C" w:rsidRPr="008E2D26">
        <w:rPr>
          <w:rFonts w:eastAsia="Times New Roman" w:cstheme="minorHAnsi"/>
          <w:sz w:val="24"/>
          <w:szCs w:val="24"/>
          <w:lang w:eastAsia="pt-BR"/>
        </w:rPr>
        <w:t xml:space="preserve"> N</w:t>
      </w:r>
      <w:r w:rsidR="0080430D" w:rsidRPr="008E2D26">
        <w:rPr>
          <w:rFonts w:eastAsia="Times New Roman" w:cstheme="minorHAnsi"/>
          <w:sz w:val="24"/>
          <w:szCs w:val="24"/>
          <w:lang w:eastAsia="pt-BR"/>
        </w:rPr>
        <w:t>ão será exigida inscrição prévia da Unidade de Auditoria Interna Governamental para participação da premiação.</w:t>
      </w:r>
    </w:p>
    <w:p w14:paraId="1B1D86B6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§ 4º - A subcategoria “trabalho premiado em concurso externo por instituição nacional ou internacional” deverá seguir os critérios detalhados na tabela 1.</w:t>
      </w:r>
    </w:p>
    <w:p w14:paraId="3B89FFB5" w14:textId="3F50450A" w:rsidR="00D142E1" w:rsidRPr="008E2D26" w:rsidRDefault="00D142E1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 xml:space="preserve">§ 5º - A subcategoria </w:t>
      </w:r>
      <w:r w:rsidR="00D849DD" w:rsidRPr="008E2D26">
        <w:rPr>
          <w:rFonts w:eastAsia="Times New Roman" w:cstheme="minorHAnsi"/>
          <w:sz w:val="24"/>
          <w:szCs w:val="24"/>
          <w:lang w:eastAsia="pt-BR"/>
        </w:rPr>
        <w:t>“</w:t>
      </w:r>
      <w:r w:rsidR="00D849DD" w:rsidRPr="008E2D26">
        <w:rPr>
          <w:sz w:val="24"/>
          <w:szCs w:val="24"/>
        </w:rPr>
        <w:t xml:space="preserve">aprimoramento de ações de responsabilização de agentes públicos e pessoas jurídicas” </w:t>
      </w:r>
      <w:r w:rsidR="005F1CBE" w:rsidRPr="008E2D26">
        <w:rPr>
          <w:rFonts w:eastAsia="Times New Roman" w:cstheme="minorHAnsi"/>
          <w:sz w:val="24"/>
          <w:szCs w:val="24"/>
          <w:lang w:eastAsia="pt-BR"/>
        </w:rPr>
        <w:t xml:space="preserve">será precedida de inscrição (conforme modelo tabela </w:t>
      </w:r>
      <w:r w:rsidR="00A741E2" w:rsidRPr="008E2D26">
        <w:rPr>
          <w:rFonts w:eastAsia="Times New Roman" w:cstheme="minorHAnsi"/>
          <w:sz w:val="24"/>
          <w:szCs w:val="24"/>
          <w:lang w:eastAsia="pt-BR"/>
        </w:rPr>
        <w:t>4</w:t>
      </w:r>
      <w:r w:rsidR="005F1CBE" w:rsidRPr="008E2D26">
        <w:rPr>
          <w:rFonts w:eastAsia="Times New Roman" w:cstheme="minorHAnsi"/>
          <w:sz w:val="24"/>
          <w:szCs w:val="24"/>
          <w:lang w:eastAsia="pt-BR"/>
        </w:rPr>
        <w:t xml:space="preserve">) e visa </w:t>
      </w:r>
      <w:r w:rsidR="00395B9F" w:rsidRPr="008E2D26">
        <w:rPr>
          <w:rFonts w:eastAsia="Times New Roman" w:cstheme="minorHAnsi"/>
          <w:sz w:val="24"/>
          <w:szCs w:val="24"/>
          <w:lang w:eastAsia="pt-BR"/>
        </w:rPr>
        <w:t>p</w:t>
      </w:r>
      <w:r w:rsidR="00322B15" w:rsidRPr="008E2D26">
        <w:rPr>
          <w:rFonts w:eastAsia="Times New Roman" w:cstheme="minorHAnsi"/>
          <w:sz w:val="24"/>
          <w:szCs w:val="24"/>
          <w:lang w:eastAsia="pt-BR"/>
        </w:rPr>
        <w:t xml:space="preserve">remiar boas práticas e ações preventivas correcionais implementadas a partir de 2020, que tenham gerado ou tenham potencial de gerar grande impacto </w:t>
      </w:r>
      <w:r w:rsidR="00241999" w:rsidRPr="008E2D26">
        <w:rPr>
          <w:rFonts w:eastAsia="Times New Roman" w:cstheme="minorHAnsi"/>
          <w:sz w:val="24"/>
          <w:szCs w:val="24"/>
          <w:lang w:eastAsia="pt-BR"/>
        </w:rPr>
        <w:t>nas</w:t>
      </w:r>
      <w:r w:rsidR="00322B15" w:rsidRPr="008E2D26">
        <w:rPr>
          <w:rFonts w:eastAsia="Times New Roman" w:cstheme="minorHAnsi"/>
          <w:sz w:val="24"/>
          <w:szCs w:val="24"/>
          <w:lang w:eastAsia="pt-BR"/>
        </w:rPr>
        <w:t xml:space="preserve"> atividades afetas à seara correcional desenvolvidas no âmbito do órgão central,  Controladorias Setoriais e Seccionais</w:t>
      </w:r>
      <w:r w:rsidR="007D403B" w:rsidRPr="008E2D26">
        <w:rPr>
          <w:rFonts w:eastAsia="Times New Roman" w:cstheme="minorHAnsi"/>
          <w:sz w:val="24"/>
          <w:szCs w:val="24"/>
          <w:lang w:eastAsia="pt-BR"/>
        </w:rPr>
        <w:t>, Corregedorias</w:t>
      </w:r>
      <w:r w:rsidR="00322B15" w:rsidRPr="008E2D26">
        <w:rPr>
          <w:rFonts w:eastAsia="Times New Roman" w:cstheme="minorHAnsi"/>
          <w:sz w:val="24"/>
          <w:szCs w:val="24"/>
          <w:lang w:eastAsia="pt-BR"/>
        </w:rPr>
        <w:t xml:space="preserve"> e unidades de controle interno das estatais</w:t>
      </w:r>
      <w:r w:rsidR="005F1CBE" w:rsidRPr="008E2D26">
        <w:rPr>
          <w:rFonts w:eastAsia="Times New Roman" w:cstheme="minorHAnsi"/>
          <w:sz w:val="24"/>
          <w:szCs w:val="24"/>
          <w:lang w:eastAsia="pt-BR"/>
        </w:rPr>
        <w:t>.</w:t>
      </w:r>
    </w:p>
    <w:p w14:paraId="56C5BC46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 </w:t>
      </w:r>
    </w:p>
    <w:p w14:paraId="7AD4A032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b/>
          <w:bCs/>
          <w:sz w:val="24"/>
          <w:szCs w:val="24"/>
          <w:lang w:eastAsia="pt-BR"/>
        </w:rPr>
        <w:t>Dos Requisitos Mínimos</w:t>
      </w:r>
    </w:p>
    <w:p w14:paraId="4A12850A" w14:textId="4D97DD9B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Art. 5º - Na subcategoria “servidor destaque”</w:t>
      </w:r>
      <w:r w:rsidR="007E5920" w:rsidRPr="008E2D26">
        <w:rPr>
          <w:rFonts w:eastAsia="Times New Roman" w:cstheme="minorHAnsi"/>
          <w:sz w:val="24"/>
          <w:szCs w:val="24"/>
          <w:lang w:eastAsia="pt-BR"/>
        </w:rPr>
        <w:t>,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será considerado requisito mínimo obrigatório para participação neste prêmio estar em efetivo exercício, à trabalho ou em estágio no Órgão Central, nas Controladorias Setoriais e Seccionais</w:t>
      </w:r>
      <w:r w:rsidR="001644ED" w:rsidRPr="008E2D26">
        <w:rPr>
          <w:rFonts w:eastAsia="Times New Roman" w:cstheme="minorHAnsi"/>
          <w:sz w:val="24"/>
          <w:szCs w:val="24"/>
          <w:lang w:eastAsia="pt-BR"/>
        </w:rPr>
        <w:t>, nas Corregedorias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e nas unidades de controle interno dos órgãos autônomos e das empresas estatais.</w:t>
      </w:r>
    </w:p>
    <w:p w14:paraId="4386B99C" w14:textId="2E7C4F88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Art. 6º - Na subcategoria “inovação”</w:t>
      </w:r>
      <w:r w:rsidR="00896798" w:rsidRPr="008E2D26">
        <w:rPr>
          <w:rFonts w:eastAsia="Times New Roman" w:cstheme="minorHAnsi"/>
          <w:sz w:val="24"/>
          <w:szCs w:val="24"/>
          <w:lang w:eastAsia="pt-BR"/>
        </w:rPr>
        <w:t>,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serão considerados </w:t>
      </w:r>
      <w:r w:rsidR="006906D4" w:rsidRPr="008E2D26">
        <w:rPr>
          <w:rFonts w:eastAsia="Times New Roman" w:cstheme="minorHAnsi"/>
          <w:sz w:val="24"/>
          <w:szCs w:val="24"/>
          <w:lang w:eastAsia="pt-BR"/>
        </w:rPr>
        <w:t xml:space="preserve">os seguintes </w:t>
      </w:r>
      <w:r w:rsidRPr="008E2D26">
        <w:rPr>
          <w:rFonts w:eastAsia="Times New Roman" w:cstheme="minorHAnsi"/>
          <w:sz w:val="24"/>
          <w:szCs w:val="24"/>
          <w:lang w:eastAsia="pt-BR"/>
        </w:rPr>
        <w:t>requisitos mínimos obrigatórios para ter sua indicação habilitada ao prêmio em referência:</w:t>
      </w:r>
    </w:p>
    <w:p w14:paraId="228B5B82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 xml:space="preserve">I - </w:t>
      </w:r>
      <w:proofErr w:type="gramStart"/>
      <w:r w:rsidRPr="008E2D26">
        <w:rPr>
          <w:rFonts w:eastAsia="Times New Roman" w:cstheme="minorHAnsi"/>
          <w:sz w:val="24"/>
          <w:szCs w:val="24"/>
          <w:lang w:eastAsia="pt-BR"/>
        </w:rPr>
        <w:t>respeitar</w:t>
      </w:r>
      <w:proofErr w:type="gramEnd"/>
      <w:r w:rsidRPr="008E2D26">
        <w:rPr>
          <w:rFonts w:eastAsia="Times New Roman" w:cstheme="minorHAnsi"/>
          <w:sz w:val="24"/>
          <w:szCs w:val="24"/>
          <w:lang w:eastAsia="pt-BR"/>
        </w:rPr>
        <w:t xml:space="preserve"> os prazos e orientações estabelecidos para cada etapa da premiação;</w:t>
      </w:r>
    </w:p>
    <w:p w14:paraId="574248CA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 xml:space="preserve">II - </w:t>
      </w:r>
      <w:proofErr w:type="gramStart"/>
      <w:r w:rsidRPr="008E2D26">
        <w:rPr>
          <w:rFonts w:eastAsia="Times New Roman" w:cstheme="minorHAnsi"/>
          <w:sz w:val="24"/>
          <w:szCs w:val="24"/>
          <w:lang w:eastAsia="pt-BR"/>
        </w:rPr>
        <w:t>apresentar</w:t>
      </w:r>
      <w:proofErr w:type="gramEnd"/>
      <w:r w:rsidRPr="008E2D26">
        <w:rPr>
          <w:rFonts w:eastAsia="Times New Roman" w:cstheme="minorHAnsi"/>
          <w:sz w:val="24"/>
          <w:szCs w:val="24"/>
          <w:lang w:eastAsia="pt-BR"/>
        </w:rPr>
        <w:t xml:space="preserve"> o formulário de inscrição preenchido com as informações requeridas e fidedignas conforme o tema selecionado;</w:t>
      </w:r>
    </w:p>
    <w:p w14:paraId="24EF60ED" w14:textId="5F1FA7D0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 xml:space="preserve">III </w:t>
      </w:r>
      <w:r w:rsidR="00F07348" w:rsidRPr="008E2D26">
        <w:rPr>
          <w:rFonts w:eastAsia="Times New Roman" w:cstheme="minorHAnsi"/>
          <w:sz w:val="24"/>
          <w:szCs w:val="24"/>
          <w:lang w:eastAsia="pt-BR"/>
        </w:rPr>
        <w:t>–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07348" w:rsidRPr="008E2D26">
        <w:rPr>
          <w:rFonts w:eastAsia="Times New Roman" w:cstheme="minorHAnsi"/>
          <w:sz w:val="24"/>
          <w:szCs w:val="24"/>
          <w:lang w:eastAsia="pt-BR"/>
        </w:rPr>
        <w:t xml:space="preserve">ter a </w:t>
      </w:r>
      <w:r w:rsidRPr="008E2D26">
        <w:rPr>
          <w:rFonts w:eastAsia="Times New Roman" w:cstheme="minorHAnsi"/>
          <w:sz w:val="24"/>
          <w:szCs w:val="24"/>
          <w:lang w:eastAsia="pt-BR"/>
        </w:rPr>
        <w:t>ação implementada e incorporada às atividades entre janeiro de 202</w:t>
      </w:r>
      <w:r w:rsidR="00F8259D" w:rsidRPr="008E2D26">
        <w:rPr>
          <w:rFonts w:eastAsia="Times New Roman" w:cstheme="minorHAnsi"/>
          <w:sz w:val="24"/>
          <w:szCs w:val="24"/>
          <w:lang w:eastAsia="pt-BR"/>
        </w:rPr>
        <w:t>2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e a data limite </w:t>
      </w:r>
      <w:r w:rsidR="000F474B" w:rsidRPr="008E2D26">
        <w:rPr>
          <w:rFonts w:eastAsia="Times New Roman" w:cstheme="minorHAnsi"/>
          <w:sz w:val="24"/>
          <w:szCs w:val="24"/>
          <w:lang w:eastAsia="pt-BR"/>
        </w:rPr>
        <w:t>para a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inscrição da edição do prêmio.</w:t>
      </w:r>
    </w:p>
    <w:p w14:paraId="7DF29FD8" w14:textId="609CEA38" w:rsidR="00E46287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Art. 7º - Na</w:t>
      </w:r>
      <w:r w:rsidR="008E2D26" w:rsidRPr="008E2D2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8E2D26">
        <w:rPr>
          <w:rFonts w:eastAsia="Times New Roman" w:cstheme="minorHAnsi"/>
          <w:sz w:val="24"/>
          <w:szCs w:val="24"/>
          <w:lang w:eastAsia="pt-BR"/>
        </w:rPr>
        <w:t>subcategoria</w:t>
      </w:r>
      <w:r w:rsidR="004969F0" w:rsidRPr="008E2D26">
        <w:rPr>
          <w:rFonts w:eastAsia="Times New Roman" w:cstheme="minorHAnsi"/>
          <w:sz w:val="24"/>
          <w:szCs w:val="24"/>
          <w:lang w:eastAsia="pt-BR"/>
        </w:rPr>
        <w:t xml:space="preserve"> “Benefícios gerados em decorrência da atividade de auditoria interna” serão premiados o m</w:t>
      </w:r>
      <w:r w:rsidR="00595A2C" w:rsidRPr="008E2D26">
        <w:rPr>
          <w:rFonts w:eastAsia="Times New Roman" w:cstheme="minorHAnsi"/>
          <w:sz w:val="24"/>
          <w:szCs w:val="24"/>
          <w:lang w:eastAsia="pt-BR"/>
        </w:rPr>
        <w:t xml:space="preserve">aior benefício financeiro gerado em decorrência da atividade de auditoria interna e </w:t>
      </w:r>
      <w:r w:rsidR="004969F0" w:rsidRPr="008E2D26">
        <w:rPr>
          <w:rFonts w:eastAsia="Times New Roman" w:cstheme="minorHAnsi"/>
          <w:sz w:val="24"/>
          <w:szCs w:val="24"/>
          <w:lang w:eastAsia="pt-BR"/>
        </w:rPr>
        <w:t>o</w:t>
      </w:r>
      <w:r w:rsidR="00884411" w:rsidRPr="008E2D2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595A2C" w:rsidRPr="008E2D26">
        <w:rPr>
          <w:rFonts w:eastAsia="Times New Roman" w:cstheme="minorHAnsi"/>
          <w:sz w:val="24"/>
          <w:szCs w:val="24"/>
          <w:lang w:eastAsia="pt-BR"/>
        </w:rPr>
        <w:t>Melhor benefício qualitativo gerado em decorrência da atividade de auditoria interna</w:t>
      </w:r>
      <w:r w:rsidR="00884411" w:rsidRPr="008E2D26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considerados </w:t>
      </w:r>
      <w:r w:rsidR="009C5605" w:rsidRPr="008E2D26">
        <w:rPr>
          <w:rFonts w:eastAsia="Times New Roman" w:cstheme="minorHAnsi"/>
          <w:sz w:val="24"/>
          <w:szCs w:val="24"/>
          <w:lang w:eastAsia="pt-BR"/>
        </w:rPr>
        <w:t xml:space="preserve">os 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requisitos </w:t>
      </w:r>
      <w:r w:rsidR="00E46287" w:rsidRPr="008E2D26">
        <w:rPr>
          <w:rFonts w:eastAsia="Times New Roman" w:cstheme="minorHAnsi"/>
          <w:sz w:val="24"/>
          <w:szCs w:val="24"/>
          <w:lang w:eastAsia="pt-BR"/>
        </w:rPr>
        <w:t xml:space="preserve">estabelecidos na Resolução CGE nº 22, 19 </w:t>
      </w:r>
      <w:r w:rsidR="0080430D" w:rsidRPr="008E2D26">
        <w:rPr>
          <w:rFonts w:eastAsia="Times New Roman" w:cstheme="minorHAnsi"/>
          <w:sz w:val="24"/>
          <w:szCs w:val="24"/>
          <w:lang w:eastAsia="pt-BR"/>
        </w:rPr>
        <w:t>de junho de 2020.</w:t>
      </w:r>
    </w:p>
    <w:p w14:paraId="6762A7DB" w14:textId="69998AC1" w:rsidR="007F1303" w:rsidRPr="008E2D26" w:rsidRDefault="00702815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Art. 8º - Na subcategoria “</w:t>
      </w:r>
      <w:r w:rsidRPr="008E2D26">
        <w:rPr>
          <w:sz w:val="24"/>
          <w:szCs w:val="24"/>
        </w:rPr>
        <w:t xml:space="preserve">aprimoramento de ações de responsabilização de agentes públicos e pessoas jurídicas” </w:t>
      </w:r>
      <w:r w:rsidR="007F1303" w:rsidRPr="008E2D26">
        <w:rPr>
          <w:rFonts w:eastAsia="Times New Roman" w:cstheme="minorHAnsi"/>
          <w:sz w:val="24"/>
          <w:szCs w:val="24"/>
          <w:lang w:eastAsia="pt-BR"/>
        </w:rPr>
        <w:t>serão considerados os seguintes requisitos mínimos obrigatórios para a inscrição</w:t>
      </w:r>
      <w:r w:rsidR="001D6A14" w:rsidRPr="008E2D26">
        <w:rPr>
          <w:rFonts w:eastAsia="Times New Roman" w:cstheme="minorHAnsi"/>
          <w:sz w:val="24"/>
          <w:szCs w:val="24"/>
          <w:lang w:eastAsia="pt-BR"/>
        </w:rPr>
        <w:t xml:space="preserve"> e julgamento</w:t>
      </w:r>
      <w:r w:rsidR="007F1303" w:rsidRPr="008E2D26">
        <w:rPr>
          <w:rFonts w:eastAsia="Times New Roman" w:cstheme="minorHAnsi"/>
          <w:sz w:val="24"/>
          <w:szCs w:val="24"/>
          <w:lang w:eastAsia="pt-BR"/>
        </w:rPr>
        <w:t>:</w:t>
      </w:r>
    </w:p>
    <w:p w14:paraId="241C3C5D" w14:textId="77777777" w:rsidR="00D34C63" w:rsidRPr="008E2D26" w:rsidRDefault="007F1303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 xml:space="preserve">I </w:t>
      </w:r>
      <w:proofErr w:type="gramStart"/>
      <w:r w:rsidRPr="008E2D26">
        <w:rPr>
          <w:rFonts w:eastAsia="Times New Roman" w:cstheme="minorHAnsi"/>
          <w:sz w:val="24"/>
          <w:szCs w:val="24"/>
          <w:lang w:eastAsia="pt-BR"/>
        </w:rPr>
        <w:t xml:space="preserve">- </w:t>
      </w:r>
      <w:r w:rsidR="00702815" w:rsidRPr="008E2D2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5D69A4" w:rsidRPr="008E2D26">
        <w:rPr>
          <w:rFonts w:eastAsia="Times New Roman" w:cstheme="minorHAnsi"/>
          <w:sz w:val="24"/>
          <w:szCs w:val="24"/>
          <w:lang w:eastAsia="pt-BR"/>
        </w:rPr>
        <w:t>prática</w:t>
      </w:r>
      <w:proofErr w:type="gramEnd"/>
      <w:r w:rsidR="005D69A4" w:rsidRPr="008E2D2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02815" w:rsidRPr="008E2D26">
        <w:rPr>
          <w:rFonts w:eastAsia="Times New Roman" w:cstheme="minorHAnsi"/>
          <w:sz w:val="24"/>
          <w:szCs w:val="24"/>
          <w:lang w:eastAsia="pt-BR"/>
        </w:rPr>
        <w:t>implementada a partir de 2020</w:t>
      </w:r>
      <w:r w:rsidR="00D34C63" w:rsidRPr="008E2D26">
        <w:rPr>
          <w:rFonts w:eastAsia="Times New Roman" w:cstheme="minorHAnsi"/>
          <w:sz w:val="24"/>
          <w:szCs w:val="24"/>
          <w:lang w:eastAsia="pt-BR"/>
        </w:rPr>
        <w:t>;</w:t>
      </w:r>
    </w:p>
    <w:p w14:paraId="7C51D518" w14:textId="1BE0D480" w:rsidR="00702815" w:rsidRPr="008E2D26" w:rsidRDefault="00D34C63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lastRenderedPageBreak/>
        <w:t xml:space="preserve">II – </w:t>
      </w:r>
      <w:proofErr w:type="gramStart"/>
      <w:r w:rsidR="00702815" w:rsidRPr="008E2D26">
        <w:rPr>
          <w:rFonts w:eastAsia="Times New Roman" w:cstheme="minorHAnsi"/>
          <w:sz w:val="24"/>
          <w:szCs w:val="24"/>
          <w:lang w:eastAsia="pt-BR"/>
        </w:rPr>
        <w:t>que</w:t>
      </w:r>
      <w:proofErr w:type="gramEnd"/>
      <w:r w:rsidR="00702815" w:rsidRPr="008E2D26">
        <w:rPr>
          <w:rFonts w:eastAsia="Times New Roman" w:cstheme="minorHAnsi"/>
          <w:sz w:val="24"/>
          <w:szCs w:val="24"/>
          <w:lang w:eastAsia="pt-BR"/>
        </w:rPr>
        <w:t xml:space="preserve"> tenha gerado ou tenha potencial de gerar grande impacto às atividades afetas à seara correcional desenvolvidas no âmbito do órgão central, Controladorias Setoriais e Seccionais</w:t>
      </w:r>
      <w:r w:rsidR="00313D98" w:rsidRPr="008E2D26">
        <w:rPr>
          <w:rFonts w:eastAsia="Times New Roman" w:cstheme="minorHAnsi"/>
          <w:sz w:val="24"/>
          <w:szCs w:val="24"/>
          <w:lang w:eastAsia="pt-BR"/>
        </w:rPr>
        <w:t>, Corregedorias</w:t>
      </w:r>
      <w:r w:rsidR="00702815" w:rsidRPr="008E2D26">
        <w:rPr>
          <w:rFonts w:eastAsia="Times New Roman" w:cstheme="minorHAnsi"/>
          <w:sz w:val="24"/>
          <w:szCs w:val="24"/>
          <w:lang w:eastAsia="pt-BR"/>
        </w:rPr>
        <w:t xml:space="preserve"> e unidades de controle interno das estatais.</w:t>
      </w:r>
    </w:p>
    <w:p w14:paraId="04507BF6" w14:textId="3789C220" w:rsidR="001133FA" w:rsidRPr="008E2D26" w:rsidRDefault="00062B34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 xml:space="preserve">III </w:t>
      </w:r>
      <w:r w:rsidR="001D6A14" w:rsidRPr="008E2D26">
        <w:rPr>
          <w:rFonts w:eastAsia="Times New Roman" w:cstheme="minorHAnsi"/>
          <w:sz w:val="24"/>
          <w:szCs w:val="24"/>
          <w:lang w:eastAsia="pt-BR"/>
        </w:rPr>
        <w:t>–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D6A14" w:rsidRPr="008E2D26">
        <w:rPr>
          <w:rFonts w:eastAsia="Times New Roman" w:cstheme="minorHAnsi"/>
          <w:sz w:val="24"/>
          <w:szCs w:val="24"/>
          <w:lang w:eastAsia="pt-BR"/>
        </w:rPr>
        <w:t>disseminação realizada</w:t>
      </w:r>
      <w:r w:rsidR="00CE0365" w:rsidRPr="008E2D26">
        <w:rPr>
          <w:rFonts w:eastAsia="Times New Roman" w:cstheme="minorHAnsi"/>
          <w:sz w:val="24"/>
          <w:szCs w:val="24"/>
          <w:lang w:eastAsia="pt-BR"/>
        </w:rPr>
        <w:t xml:space="preserve"> e </w:t>
      </w:r>
      <w:r w:rsidR="002E485B" w:rsidRPr="008E2D26">
        <w:rPr>
          <w:rFonts w:eastAsia="Times New Roman" w:cstheme="minorHAnsi"/>
          <w:sz w:val="24"/>
          <w:szCs w:val="24"/>
          <w:lang w:eastAsia="pt-BR"/>
        </w:rPr>
        <w:t>empenho na divulgação</w:t>
      </w:r>
      <w:r w:rsidR="00CE0365" w:rsidRPr="008E2D26">
        <w:rPr>
          <w:rFonts w:eastAsia="Times New Roman" w:cstheme="minorHAnsi"/>
          <w:sz w:val="24"/>
          <w:szCs w:val="24"/>
          <w:lang w:eastAsia="pt-BR"/>
        </w:rPr>
        <w:t>.</w:t>
      </w:r>
      <w:r w:rsidR="002E485B" w:rsidRPr="008E2D26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4A75F2E0" w14:textId="1A0BB964" w:rsidR="009B0A7E" w:rsidRPr="008E2D26" w:rsidRDefault="009B0A7E" w:rsidP="008E2D2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9F3458E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b/>
          <w:bCs/>
          <w:sz w:val="24"/>
          <w:szCs w:val="24"/>
          <w:lang w:eastAsia="pt-BR"/>
        </w:rPr>
        <w:t>Das Etapas</w:t>
      </w:r>
    </w:p>
    <w:p w14:paraId="74C02BAE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Art. 8º - O Prêmio “Destaques do Controle” - Categoria “Talentos do Controle” terá 5 (cinco) etapas, conforme regras estabelecidas neste Edital.</w:t>
      </w:r>
    </w:p>
    <w:p w14:paraId="0B589CEA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 </w:t>
      </w:r>
    </w:p>
    <w:p w14:paraId="6188634B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b/>
          <w:bCs/>
          <w:sz w:val="24"/>
          <w:szCs w:val="24"/>
          <w:lang w:eastAsia="pt-BR"/>
        </w:rPr>
        <w:t>Da inscrição dos trabalhos</w:t>
      </w:r>
    </w:p>
    <w:p w14:paraId="48562D7B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Art. 9º - A inscrição dos trabalhos para as subcategorias “inovação” e “trabalho certificado” deverá ser feita por meio de formulário eletrônico a ser divulgado na </w:t>
      </w:r>
      <w:r w:rsidRPr="008E2D26">
        <w:rPr>
          <w:rFonts w:eastAsia="Times New Roman" w:cstheme="minorHAnsi"/>
          <w:i/>
          <w:iCs/>
          <w:sz w:val="24"/>
          <w:szCs w:val="24"/>
          <w:lang w:eastAsia="pt-BR"/>
        </w:rPr>
        <w:t>Intranet</w:t>
      </w:r>
      <w:r w:rsidR="00AD05B7" w:rsidRPr="008E2D26">
        <w:rPr>
          <w:rFonts w:eastAsia="Times New Roman" w:cstheme="minorHAnsi"/>
          <w:sz w:val="24"/>
          <w:szCs w:val="24"/>
          <w:lang w:eastAsia="pt-BR"/>
        </w:rPr>
        <w:t xml:space="preserve">. </w:t>
      </w:r>
    </w:p>
    <w:p w14:paraId="17752A57" w14:textId="49D8E565" w:rsidR="00AD05B7" w:rsidRPr="008E2D26" w:rsidRDefault="00AD05B7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Parágrafo Único - Os formulários preenchidos deverão ser encaminhado</w:t>
      </w:r>
      <w:r w:rsidR="00511D7C" w:rsidRPr="008E2D26">
        <w:rPr>
          <w:rFonts w:eastAsia="Times New Roman" w:cstheme="minorHAnsi"/>
          <w:sz w:val="24"/>
          <w:szCs w:val="24"/>
          <w:lang w:eastAsia="pt-BR"/>
        </w:rPr>
        <w:t>s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77C2A" w:rsidRPr="008E2D26">
        <w:rPr>
          <w:rFonts w:eastAsia="Times New Roman" w:cstheme="minorHAnsi"/>
          <w:sz w:val="24"/>
          <w:szCs w:val="24"/>
          <w:lang w:eastAsia="pt-BR"/>
        </w:rPr>
        <w:t>par</w:t>
      </w:r>
      <w:r w:rsidRPr="008E2D26">
        <w:rPr>
          <w:rFonts w:eastAsia="Times New Roman" w:cstheme="minorHAnsi"/>
          <w:sz w:val="24"/>
          <w:szCs w:val="24"/>
          <w:lang w:eastAsia="pt-BR"/>
        </w:rPr>
        <w:t>a</w:t>
      </w:r>
      <w:r w:rsidR="00777C2A" w:rsidRPr="008E2D2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8E2D26">
        <w:rPr>
          <w:rFonts w:eastAsia="Times New Roman" w:cstheme="minorHAnsi"/>
          <w:i/>
          <w:sz w:val="24"/>
          <w:szCs w:val="24"/>
          <w:lang w:eastAsia="pt-BR"/>
        </w:rPr>
        <w:t>e-mail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</w:t>
      </w:r>
      <w:hyperlink r:id="rId8" w:history="1">
        <w:r w:rsidRPr="008E2D26">
          <w:rPr>
            <w:rStyle w:val="Hyperlink"/>
            <w:rFonts w:eastAsia="Times New Roman" w:cstheme="minorHAnsi"/>
            <w:color w:val="2E74B5" w:themeColor="accent1" w:themeShade="BF"/>
            <w:sz w:val="24"/>
            <w:szCs w:val="24"/>
            <w:lang w:eastAsia="pt-BR"/>
          </w:rPr>
          <w:t>premio@cge.mg.gov.br</w:t>
        </w:r>
      </w:hyperlink>
      <w:r w:rsidRPr="008E2D26">
        <w:rPr>
          <w:rFonts w:eastAsia="Times New Roman" w:cstheme="minorHAnsi"/>
          <w:sz w:val="24"/>
          <w:szCs w:val="24"/>
          <w:lang w:eastAsia="pt-BR"/>
        </w:rPr>
        <w:t>.</w:t>
      </w:r>
    </w:p>
    <w:p w14:paraId="04E5F6FE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 </w:t>
      </w:r>
    </w:p>
    <w:p w14:paraId="05412846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b/>
          <w:bCs/>
          <w:sz w:val="24"/>
          <w:szCs w:val="24"/>
          <w:lang w:eastAsia="pt-BR"/>
        </w:rPr>
        <w:t>Da Indicação e Votação</w:t>
      </w:r>
    </w:p>
    <w:p w14:paraId="2FB2A92C" w14:textId="045288DC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Art. 10 - Na subcategoria “servidor destaque”</w:t>
      </w:r>
      <w:r w:rsidR="009C5605" w:rsidRPr="008E2D26">
        <w:rPr>
          <w:rFonts w:eastAsia="Times New Roman" w:cstheme="minorHAnsi"/>
          <w:sz w:val="24"/>
          <w:szCs w:val="24"/>
          <w:lang w:eastAsia="pt-BR"/>
        </w:rPr>
        <w:t>,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as unidades administrativas relacionadas a seguir poderão indicar, motivadamente, agente(s) público(s) em efetivo exercício ou em estágio no órgão central, nas Controladorias Setoriais e Seccionais</w:t>
      </w:r>
      <w:r w:rsidR="00CE0C68" w:rsidRPr="008E2D26">
        <w:rPr>
          <w:rFonts w:eastAsia="Times New Roman" w:cstheme="minorHAnsi"/>
          <w:sz w:val="24"/>
          <w:szCs w:val="24"/>
          <w:lang w:eastAsia="pt-BR"/>
        </w:rPr>
        <w:t>, nas Corregedorias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e nas unidades de controle interno dos órgãos autônomos e das empresas estatais, para compor a lista de servidores elegíveis para a premiação:</w:t>
      </w:r>
    </w:p>
    <w:p w14:paraId="7410C91C" w14:textId="69F04817" w:rsidR="009B0A7E" w:rsidRPr="008E2D26" w:rsidRDefault="00911847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 xml:space="preserve">I - </w:t>
      </w:r>
      <w:proofErr w:type="gramStart"/>
      <w:r w:rsidRPr="008E2D26">
        <w:rPr>
          <w:rFonts w:eastAsia="Times New Roman" w:cstheme="minorHAnsi"/>
          <w:sz w:val="24"/>
          <w:szCs w:val="24"/>
          <w:lang w:eastAsia="pt-BR"/>
        </w:rPr>
        <w:t>no</w:t>
      </w:r>
      <w:proofErr w:type="gramEnd"/>
      <w:r w:rsidRPr="008E2D26">
        <w:rPr>
          <w:rFonts w:eastAsia="Times New Roman" w:cstheme="minorHAnsi"/>
          <w:sz w:val="24"/>
          <w:szCs w:val="24"/>
          <w:lang w:eastAsia="pt-BR"/>
        </w:rPr>
        <w:t xml:space="preserve"> órgão central:</w:t>
      </w:r>
      <w:r w:rsidR="009B0A7E" w:rsidRPr="008E2D26">
        <w:rPr>
          <w:rFonts w:eastAsia="Times New Roman" w:cstheme="minorHAnsi"/>
          <w:sz w:val="24"/>
          <w:szCs w:val="24"/>
          <w:lang w:eastAsia="pt-BR"/>
        </w:rPr>
        <w:t xml:space="preserve"> Auditoria-Geral, Corregedoria-Geral, </w:t>
      </w:r>
      <w:proofErr w:type="spellStart"/>
      <w:r w:rsidR="009B0A7E" w:rsidRPr="008E2D26">
        <w:rPr>
          <w:rFonts w:eastAsia="Times New Roman" w:cstheme="minorHAnsi"/>
          <w:sz w:val="24"/>
          <w:szCs w:val="24"/>
          <w:lang w:eastAsia="pt-BR"/>
        </w:rPr>
        <w:t>Subcontroladoria</w:t>
      </w:r>
      <w:proofErr w:type="spellEnd"/>
      <w:r w:rsidR="009B0A7E" w:rsidRPr="008E2D26">
        <w:rPr>
          <w:rFonts w:eastAsia="Times New Roman" w:cstheme="minorHAnsi"/>
          <w:sz w:val="24"/>
          <w:szCs w:val="24"/>
          <w:lang w:eastAsia="pt-BR"/>
        </w:rPr>
        <w:t xml:space="preserve"> de Transparência e Integridade, Núcleo de Combate à Corrupção, Assessoria Jurídica, Assessoria de Comunicação Social, Assessoria Estratégica e de Gestão de Riscos, Assessoria de Harmonização das Controladorias Setoriais e Seccionais, Superintendência de Planejamento, Gestão e Finanças;</w:t>
      </w:r>
    </w:p>
    <w:p w14:paraId="430025FE" w14:textId="4981D6E0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 xml:space="preserve">II - </w:t>
      </w:r>
      <w:proofErr w:type="gramStart"/>
      <w:r w:rsidR="00911847" w:rsidRPr="008E2D26">
        <w:rPr>
          <w:rFonts w:eastAsia="Times New Roman" w:cstheme="minorHAnsi"/>
          <w:sz w:val="24"/>
          <w:szCs w:val="24"/>
          <w:lang w:eastAsia="pt-BR"/>
        </w:rPr>
        <w:t>nos</w:t>
      </w:r>
      <w:proofErr w:type="gramEnd"/>
      <w:r w:rsidR="00911847" w:rsidRPr="008E2D26">
        <w:rPr>
          <w:rFonts w:eastAsia="Times New Roman" w:cstheme="minorHAnsi"/>
          <w:sz w:val="24"/>
          <w:szCs w:val="24"/>
          <w:lang w:eastAsia="pt-BR"/>
        </w:rPr>
        <w:t xml:space="preserve"> demais órgãos e entidades: </w:t>
      </w:r>
      <w:r w:rsidRPr="008E2D26">
        <w:rPr>
          <w:rFonts w:eastAsia="Times New Roman" w:cstheme="minorHAnsi"/>
          <w:sz w:val="24"/>
          <w:szCs w:val="24"/>
          <w:lang w:eastAsia="pt-BR"/>
        </w:rPr>
        <w:t>Controladorias Setoriais e Seccionais</w:t>
      </w:r>
      <w:r w:rsidR="00E63FF6" w:rsidRPr="008E2D26">
        <w:rPr>
          <w:rFonts w:eastAsia="Times New Roman" w:cstheme="minorHAnsi"/>
          <w:sz w:val="24"/>
          <w:szCs w:val="24"/>
          <w:lang w:eastAsia="pt-BR"/>
        </w:rPr>
        <w:t>, Corregedorias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e unidades de controle interno dos órgãos autônomos e estatais.</w:t>
      </w:r>
    </w:p>
    <w:p w14:paraId="5AB4D07C" w14:textId="0F2F0E4D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§ 1º - A indicação do(s) agente(s) público(s) é facultativa e será realizada pelos titulares das unidades administrativas a que se refere o </w:t>
      </w:r>
      <w:r w:rsidRPr="008E2D26">
        <w:rPr>
          <w:rFonts w:eastAsia="Times New Roman" w:cstheme="minorHAnsi"/>
          <w:i/>
          <w:iCs/>
          <w:sz w:val="24"/>
          <w:szCs w:val="24"/>
          <w:lang w:eastAsia="pt-BR"/>
        </w:rPr>
        <w:t>caput</w:t>
      </w:r>
      <w:r w:rsidR="00DE2BD2" w:rsidRPr="008E2D26">
        <w:rPr>
          <w:rFonts w:eastAsia="Times New Roman" w:cstheme="minorHAnsi"/>
          <w:iCs/>
          <w:sz w:val="24"/>
          <w:szCs w:val="24"/>
          <w:lang w:eastAsia="pt-BR"/>
        </w:rPr>
        <w:t>,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por meio de formulário</w:t>
      </w:r>
      <w:r w:rsidR="00DE2BD2" w:rsidRPr="008E2D2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8E2D26">
        <w:rPr>
          <w:rFonts w:eastAsia="Times New Roman" w:cstheme="minorHAnsi"/>
          <w:sz w:val="24"/>
          <w:szCs w:val="24"/>
          <w:lang w:eastAsia="pt-BR"/>
        </w:rPr>
        <w:t>a ser disponibilizado pela Comissão Interna do Prêmio “Destaques do Controle” na </w:t>
      </w:r>
      <w:r w:rsidRPr="008E2D26">
        <w:rPr>
          <w:rFonts w:eastAsia="Times New Roman" w:cstheme="minorHAnsi"/>
          <w:i/>
          <w:iCs/>
          <w:sz w:val="24"/>
          <w:szCs w:val="24"/>
          <w:lang w:eastAsia="pt-BR"/>
        </w:rPr>
        <w:t>intranet</w:t>
      </w:r>
      <w:r w:rsidR="00A723C2" w:rsidRPr="008E2D26">
        <w:rPr>
          <w:rFonts w:eastAsia="Times New Roman" w:cstheme="minorHAnsi"/>
          <w:sz w:val="24"/>
          <w:szCs w:val="24"/>
          <w:lang w:eastAsia="pt-BR"/>
        </w:rPr>
        <w:t xml:space="preserve">, que deverá ser enviado </w:t>
      </w:r>
      <w:r w:rsidR="00CC6742" w:rsidRPr="008E2D26">
        <w:rPr>
          <w:rFonts w:eastAsia="Times New Roman" w:cstheme="minorHAnsi"/>
          <w:sz w:val="24"/>
          <w:szCs w:val="24"/>
          <w:lang w:eastAsia="pt-BR"/>
        </w:rPr>
        <w:t>par</w:t>
      </w:r>
      <w:r w:rsidR="00A723C2" w:rsidRPr="008E2D26">
        <w:rPr>
          <w:rFonts w:eastAsia="Times New Roman" w:cstheme="minorHAnsi"/>
          <w:sz w:val="24"/>
          <w:szCs w:val="24"/>
          <w:lang w:eastAsia="pt-BR"/>
        </w:rPr>
        <w:t>a</w:t>
      </w:r>
      <w:r w:rsidR="00CC6742" w:rsidRPr="008E2D2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723C2" w:rsidRPr="008E2D26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="00A723C2" w:rsidRPr="008E2D26">
        <w:rPr>
          <w:rFonts w:eastAsia="Times New Roman" w:cstheme="minorHAnsi"/>
          <w:i/>
          <w:sz w:val="24"/>
          <w:szCs w:val="24"/>
          <w:lang w:eastAsia="pt-BR"/>
        </w:rPr>
        <w:t>e-mail</w:t>
      </w:r>
      <w:r w:rsidR="00A723C2" w:rsidRPr="008E2D26">
        <w:rPr>
          <w:rFonts w:eastAsia="Times New Roman" w:cstheme="minorHAnsi"/>
          <w:sz w:val="24"/>
          <w:szCs w:val="24"/>
          <w:lang w:eastAsia="pt-BR"/>
        </w:rPr>
        <w:t xml:space="preserve"> </w:t>
      </w:r>
      <w:hyperlink r:id="rId9" w:history="1">
        <w:r w:rsidR="00A723C2" w:rsidRPr="008E2D26">
          <w:rPr>
            <w:rStyle w:val="Hyperlink"/>
            <w:rFonts w:eastAsia="Times New Roman" w:cstheme="minorHAnsi"/>
            <w:color w:val="2E74B5" w:themeColor="accent1" w:themeShade="BF"/>
            <w:sz w:val="24"/>
            <w:szCs w:val="24"/>
            <w:lang w:eastAsia="pt-BR"/>
          </w:rPr>
          <w:t>premio@cge.mg.gov.br</w:t>
        </w:r>
      </w:hyperlink>
      <w:r w:rsidR="00A723C2" w:rsidRPr="008E2D26">
        <w:rPr>
          <w:rFonts w:eastAsia="Times New Roman" w:cstheme="minorHAnsi"/>
          <w:sz w:val="24"/>
          <w:szCs w:val="24"/>
          <w:lang w:eastAsia="pt-BR"/>
        </w:rPr>
        <w:t xml:space="preserve">. </w:t>
      </w:r>
    </w:p>
    <w:p w14:paraId="65AF0B79" w14:textId="750FDAC3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 xml:space="preserve">§ 2º - Os titulares da Assessoria de Harmonização das Controladorias Setoriais e Seccionais, da Auditoria-Geral, Corregedoria-Geral e </w:t>
      </w:r>
      <w:proofErr w:type="spellStart"/>
      <w:r w:rsidRPr="008E2D26">
        <w:rPr>
          <w:rFonts w:eastAsia="Times New Roman" w:cstheme="minorHAnsi"/>
          <w:sz w:val="24"/>
          <w:szCs w:val="24"/>
          <w:lang w:eastAsia="pt-BR"/>
        </w:rPr>
        <w:t>Subcontroladoria</w:t>
      </w:r>
      <w:proofErr w:type="spellEnd"/>
      <w:r w:rsidRPr="008E2D26">
        <w:rPr>
          <w:rFonts w:eastAsia="Times New Roman" w:cstheme="minorHAnsi"/>
          <w:sz w:val="24"/>
          <w:szCs w:val="24"/>
          <w:lang w:eastAsia="pt-BR"/>
        </w:rPr>
        <w:t xml:space="preserve"> de Transparência e Integridade farão</w:t>
      </w:r>
      <w:r w:rsidR="00B750B6" w:rsidRPr="008E2D26">
        <w:rPr>
          <w:rFonts w:eastAsia="Times New Roman" w:cstheme="minorHAnsi"/>
          <w:sz w:val="24"/>
          <w:szCs w:val="24"/>
          <w:lang w:eastAsia="pt-BR"/>
        </w:rPr>
        <w:t>,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conjuntamente</w:t>
      </w:r>
      <w:r w:rsidR="00B750B6" w:rsidRPr="008E2D26">
        <w:rPr>
          <w:rFonts w:eastAsia="Times New Roman" w:cstheme="minorHAnsi"/>
          <w:sz w:val="24"/>
          <w:szCs w:val="24"/>
          <w:lang w:eastAsia="pt-BR"/>
        </w:rPr>
        <w:t>,</w:t>
      </w:r>
      <w:r w:rsidRPr="008E2D26">
        <w:rPr>
          <w:rFonts w:eastAsia="Times New Roman" w:cstheme="minorHAnsi"/>
          <w:sz w:val="24"/>
          <w:szCs w:val="24"/>
          <w:lang w:eastAsia="pt-BR"/>
        </w:rPr>
        <w:t xml:space="preserve"> a indicação dentre os titulares das Controladorias Setoriais e Seccionais.</w:t>
      </w:r>
    </w:p>
    <w:p w14:paraId="0758066A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lastRenderedPageBreak/>
        <w:t>§ 3º - O Gabinete fará a indicação dentre os titulares das unidades mencionadas no inciso I do </w:t>
      </w:r>
      <w:r w:rsidRPr="008E2D26">
        <w:rPr>
          <w:rFonts w:eastAsia="Times New Roman" w:cstheme="minorHAnsi"/>
          <w:i/>
          <w:iCs/>
          <w:sz w:val="24"/>
          <w:szCs w:val="24"/>
          <w:lang w:eastAsia="pt-BR"/>
        </w:rPr>
        <w:t>caput</w:t>
      </w:r>
      <w:r w:rsidRPr="008E2D26">
        <w:rPr>
          <w:rFonts w:eastAsia="Times New Roman" w:cstheme="minorHAnsi"/>
          <w:sz w:val="24"/>
          <w:szCs w:val="24"/>
          <w:lang w:eastAsia="pt-BR"/>
        </w:rPr>
        <w:t>.</w:t>
      </w:r>
    </w:p>
    <w:p w14:paraId="56FAC1BC" w14:textId="24B88F58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§ 4º - A indicação dentre os servidores q</w:t>
      </w:r>
      <w:r w:rsidR="00B750B6" w:rsidRPr="008E2D26">
        <w:rPr>
          <w:rFonts w:eastAsia="Times New Roman" w:cstheme="minorHAnsi"/>
          <w:sz w:val="24"/>
          <w:szCs w:val="24"/>
          <w:lang w:eastAsia="pt-BR"/>
        </w:rPr>
        <w:t xml:space="preserve">ue compõem as equipes das </w:t>
      </w:r>
      <w:proofErr w:type="spellStart"/>
      <w:r w:rsidR="00B750B6" w:rsidRPr="008E2D26">
        <w:rPr>
          <w:rFonts w:eastAsia="Times New Roman" w:cstheme="minorHAnsi"/>
          <w:sz w:val="24"/>
          <w:szCs w:val="24"/>
          <w:lang w:eastAsia="pt-BR"/>
        </w:rPr>
        <w:t>CSETs</w:t>
      </w:r>
      <w:proofErr w:type="spellEnd"/>
      <w:r w:rsidR="00B750B6" w:rsidRPr="008E2D26">
        <w:rPr>
          <w:rFonts w:eastAsia="Times New Roman" w:cstheme="minorHAnsi"/>
          <w:sz w:val="24"/>
          <w:szCs w:val="24"/>
          <w:lang w:eastAsia="pt-BR"/>
        </w:rPr>
        <w:t>/</w:t>
      </w:r>
      <w:proofErr w:type="spellStart"/>
      <w:r w:rsidR="00B750B6" w:rsidRPr="008E2D26">
        <w:rPr>
          <w:rFonts w:eastAsia="Times New Roman" w:cstheme="minorHAnsi"/>
          <w:sz w:val="24"/>
          <w:szCs w:val="24"/>
          <w:lang w:eastAsia="pt-BR"/>
        </w:rPr>
        <w:t>CSECs</w:t>
      </w:r>
      <w:proofErr w:type="spellEnd"/>
      <w:r w:rsidRPr="008E2D26">
        <w:rPr>
          <w:rFonts w:eastAsia="Times New Roman" w:cstheme="minorHAnsi"/>
          <w:sz w:val="24"/>
          <w:szCs w:val="24"/>
          <w:lang w:eastAsia="pt-BR"/>
        </w:rPr>
        <w:t xml:space="preserve"> terá duas etapas:</w:t>
      </w:r>
    </w:p>
    <w:p w14:paraId="6CE73019" w14:textId="430505D8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a) indicação a ser real</w:t>
      </w:r>
      <w:r w:rsidR="00FD0440" w:rsidRPr="008E2D26">
        <w:rPr>
          <w:rFonts w:eastAsia="Times New Roman" w:cstheme="minorHAnsi"/>
          <w:sz w:val="24"/>
          <w:szCs w:val="24"/>
          <w:lang w:eastAsia="pt-BR"/>
        </w:rPr>
        <w:t>izada pelo Controlador Setorial/</w:t>
      </w:r>
      <w:r w:rsidRPr="008E2D26">
        <w:rPr>
          <w:rFonts w:eastAsia="Times New Roman" w:cstheme="minorHAnsi"/>
          <w:sz w:val="24"/>
          <w:szCs w:val="24"/>
          <w:lang w:eastAsia="pt-BR"/>
        </w:rPr>
        <w:t>Seccional, limitada a um servidor por unidade;</w:t>
      </w:r>
    </w:p>
    <w:p w14:paraId="7C2D1103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b) seleção de 06 (seis) nomes para compor a lista final de indicados, a ser realizada conjuntamente por AUGE, COGE, SUTI e AHCS, dentre os indicados pelos Controladores Setoriais e Seccionais.</w:t>
      </w:r>
    </w:p>
    <w:p w14:paraId="67F28983" w14:textId="1B444D09" w:rsidR="009B0A7E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>§ 5º - A quantidade de servidores indicados para concorrer ao prêmio será limitada da seguinte forma:</w:t>
      </w:r>
    </w:p>
    <w:p w14:paraId="264C1389" w14:textId="77777777" w:rsidR="008E2D26" w:rsidRPr="008E2D26" w:rsidRDefault="008E2D26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  <w:gridCol w:w="4041"/>
        <w:gridCol w:w="2258"/>
      </w:tblGrid>
      <w:tr w:rsidR="004821E6" w:rsidRPr="00FA6BB7" w14:paraId="7713E8F4" w14:textId="77777777" w:rsidTr="009B0A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92564E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Unidade Administrativa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F05E7DF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Responsável pela indicação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9D2151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Limite máximo de servidores indicados</w:t>
            </w:r>
          </w:p>
        </w:tc>
      </w:tr>
      <w:tr w:rsidR="004821E6" w:rsidRPr="00FA6BB7" w14:paraId="1EF90FDE" w14:textId="77777777" w:rsidTr="009B0A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CD240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AUGE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AB399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Auditora-Geral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8BFF6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03</w:t>
            </w:r>
          </w:p>
        </w:tc>
      </w:tr>
      <w:tr w:rsidR="004821E6" w:rsidRPr="00FA6BB7" w14:paraId="69A9EE0B" w14:textId="77777777" w:rsidTr="009B0A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286C6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COGE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92C94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Corregedor-Geral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FEAA7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03</w:t>
            </w:r>
          </w:p>
        </w:tc>
      </w:tr>
      <w:tr w:rsidR="004821E6" w:rsidRPr="00FA6BB7" w14:paraId="7C2A17A7" w14:textId="77777777" w:rsidTr="009B0A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E12FC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SUTI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B121C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Subcontroladora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2775D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02</w:t>
            </w:r>
          </w:p>
        </w:tc>
      </w:tr>
      <w:tr w:rsidR="004821E6" w:rsidRPr="00FA6BB7" w14:paraId="5E1704EB" w14:textId="77777777" w:rsidTr="009B0A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A5EF2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GABINETE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95EBA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Controlador-Geral / Chefe de Gabinete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3E64E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01</w:t>
            </w:r>
          </w:p>
        </w:tc>
      </w:tr>
      <w:tr w:rsidR="004821E6" w:rsidRPr="00FA6BB7" w14:paraId="1B6E17A8" w14:textId="77777777" w:rsidTr="009B0A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48942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AHCS / AEGRI / NUCC / SPGF/ ASJUR / ASCOM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2734D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Assessor-Chefe / Superintendente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E585E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01 cada Unidade</w:t>
            </w:r>
          </w:p>
          <w:p w14:paraId="6890F0AD" w14:textId="313A3950" w:rsidR="009B0A7E" w:rsidRPr="008E2D26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(total</w:t>
            </w:r>
            <w:r w:rsidR="00A02847"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06</w:t>
            </w: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)</w:t>
            </w:r>
          </w:p>
        </w:tc>
      </w:tr>
      <w:tr w:rsidR="004821E6" w:rsidRPr="00FA6BB7" w14:paraId="55CDAEBE" w14:textId="77777777" w:rsidTr="009B0A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E56B4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CSET/CSEC (Titulares)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12CF5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Auditora-Geral, Corregedor-Geral, </w:t>
            </w:r>
            <w:proofErr w:type="spellStart"/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Subcontroladora</w:t>
            </w:r>
            <w:proofErr w:type="spellEnd"/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(SUTI), Assessor-Chefe (AHCS)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66642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03</w:t>
            </w:r>
          </w:p>
        </w:tc>
      </w:tr>
      <w:tr w:rsidR="004821E6" w:rsidRPr="00FA6BB7" w14:paraId="69326027" w14:textId="77777777" w:rsidTr="009B0A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594C7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CSET/CSEC (Equipes)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96365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Controladores Setoriais e Seccionais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6F003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06</w:t>
            </w:r>
          </w:p>
        </w:tc>
      </w:tr>
      <w:tr w:rsidR="004821E6" w:rsidRPr="00FA6BB7" w14:paraId="03754E64" w14:textId="77777777" w:rsidTr="009B0A7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9FB9CB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b/>
                <w:bCs/>
                <w:sz w:val="24"/>
                <w:szCs w:val="24"/>
                <w:shd w:val="clear" w:color="auto" w:fill="D3D3D3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6A783BA" w14:textId="77777777" w:rsidR="009B0A7E" w:rsidRPr="008E2D26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b/>
                <w:bCs/>
                <w:sz w:val="24"/>
                <w:szCs w:val="24"/>
                <w:shd w:val="clear" w:color="auto" w:fill="D3D3D3"/>
                <w:lang w:eastAsia="pt-BR"/>
              </w:rPr>
              <w:t>24</w:t>
            </w:r>
          </w:p>
        </w:tc>
      </w:tr>
    </w:tbl>
    <w:p w14:paraId="7B52D23A" w14:textId="77777777" w:rsidR="00237678" w:rsidRDefault="009B0A7E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30041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464D014F" w14:textId="3B13A2A1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Art. 11 - A indicação a que se refere o artigo anterior será</w:t>
      </w:r>
      <w:r w:rsidR="004421EC"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facultativa e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motivada, mediante o preenchimento de formulário a ser disponibilizado pela Comissão Interna do Prêmio “Destaques do Controle”, observando-se os seguintes critérios:</w:t>
      </w:r>
    </w:p>
    <w:p w14:paraId="13380945" w14:textId="0D306A08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I </w:t>
      </w:r>
      <w:proofErr w:type="gramStart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-  atuação</w:t>
      </w:r>
      <w:proofErr w:type="gramEnd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em conformidade com </w:t>
      </w:r>
      <w:r w:rsidR="00646C50" w:rsidRPr="008E2D26">
        <w:rPr>
          <w:rFonts w:ascii="Calibri" w:eastAsia="Times New Roman" w:hAnsi="Calibri" w:cs="Calibri"/>
          <w:sz w:val="24"/>
          <w:szCs w:val="24"/>
          <w:lang w:eastAsia="pt-BR"/>
        </w:rPr>
        <w:t>as normas</w:t>
      </w:r>
      <w:r w:rsidR="00AD5D68"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e 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os valores da CGE e comportamento ético;</w:t>
      </w:r>
    </w:p>
    <w:p w14:paraId="67C8602D" w14:textId="26932D5E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 xml:space="preserve">II - </w:t>
      </w:r>
      <w:proofErr w:type="gramStart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bom</w:t>
      </w:r>
      <w:proofErr w:type="gramEnd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desempenho profissional, postura proativa e comprometimento, mediante a indicação de trabalho(s) de destaque do(s) qual(is) participou</w:t>
      </w:r>
      <w:r w:rsidR="00CB26CC" w:rsidRPr="008E2D26">
        <w:rPr>
          <w:rFonts w:ascii="Calibri" w:eastAsia="Times New Roman" w:hAnsi="Calibri" w:cs="Calibri"/>
          <w:sz w:val="24"/>
          <w:szCs w:val="24"/>
          <w:lang w:eastAsia="pt-BR"/>
        </w:rPr>
        <w:t>,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ou atuação de destaque nos últimos 12 (doze) meses.</w:t>
      </w:r>
    </w:p>
    <w:p w14:paraId="0D1E7C76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Parágrafo Único - Os formulários de indicação e candidatura serão divulgados na </w:t>
      </w:r>
      <w:r w:rsidRPr="008E2D26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intranet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 durante o período de votação a que se refere o artigo seguinte.</w:t>
      </w:r>
    </w:p>
    <w:p w14:paraId="659973BC" w14:textId="790C32E3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Art. 12 - Os agentes públicos em exercício no órgão central, nas Controladorias Setoriais e Seccionais</w:t>
      </w:r>
      <w:r w:rsidR="00510B65" w:rsidRPr="008E2D26">
        <w:rPr>
          <w:rFonts w:ascii="Calibri" w:eastAsia="Times New Roman" w:hAnsi="Calibri" w:cs="Calibri"/>
          <w:sz w:val="24"/>
          <w:szCs w:val="24"/>
          <w:lang w:eastAsia="pt-BR"/>
        </w:rPr>
        <w:t>, nas Corregedorias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e nas unidades de controle interno dos órgãos autônomos e das empresas estatais selecionarão, mediante votação eletrônica, os três premiados na Subcategoria “Servidor Destaque” dentre os agentes públicos indicados previamente.</w:t>
      </w:r>
    </w:p>
    <w:p w14:paraId="4AF9EE54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Parágrafo Único - Cada servidor poderá votar em até três agentes públicos.</w:t>
      </w:r>
    </w:p>
    <w:p w14:paraId="7138F018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Art. 13 - Na subcategoria “inovação”, os trabalhos inscritos serão previamente avaliados pela Comissão Interna e, posteriormente, colocados em votação.</w:t>
      </w:r>
    </w:p>
    <w:p w14:paraId="305FB1EB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§ 1º - Serão considerados os seguintes critérios de avaliação:</w:t>
      </w:r>
    </w:p>
    <w:p w14:paraId="62395F1C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- </w:t>
      </w:r>
      <w:proofErr w:type="gramStart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relação</w:t>
      </w:r>
      <w:proofErr w:type="gramEnd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com os objetivos estratégicos e valores institucionais;</w:t>
      </w:r>
    </w:p>
    <w:p w14:paraId="4E028DBD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- </w:t>
      </w:r>
      <w:proofErr w:type="gramStart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diferenciais</w:t>
      </w:r>
      <w:proofErr w:type="gramEnd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da inovação;</w:t>
      </w:r>
    </w:p>
    <w:p w14:paraId="530459F6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- </w:t>
      </w:r>
      <w:proofErr w:type="gramStart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objetivos</w:t>
      </w:r>
      <w:proofErr w:type="gramEnd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da ação;</w:t>
      </w:r>
    </w:p>
    <w:p w14:paraId="68FC0516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- </w:t>
      </w:r>
      <w:proofErr w:type="gramStart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abrangência</w:t>
      </w:r>
      <w:proofErr w:type="gramEnd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da ação;</w:t>
      </w:r>
    </w:p>
    <w:p w14:paraId="275C0B37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- </w:t>
      </w:r>
      <w:proofErr w:type="gramStart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resultados e impactos</w:t>
      </w:r>
      <w:proofErr w:type="gramEnd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da ação;</w:t>
      </w:r>
    </w:p>
    <w:p w14:paraId="1126F7E1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- </w:t>
      </w:r>
      <w:proofErr w:type="gramStart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custo</w:t>
      </w:r>
      <w:proofErr w:type="gramEnd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x benefício da ação;</w:t>
      </w:r>
    </w:p>
    <w:p w14:paraId="1F001D60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- </w:t>
      </w:r>
      <w:proofErr w:type="gramStart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grau</w:t>
      </w:r>
      <w:proofErr w:type="gramEnd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de replicabilidade da ação.</w:t>
      </w:r>
    </w:p>
    <w:p w14:paraId="6273ACE9" w14:textId="5C70FEF8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§ 2º - As iniciativas que atender</w:t>
      </w:r>
      <w:r w:rsidR="00E30BCD" w:rsidRPr="008E2D26">
        <w:rPr>
          <w:rFonts w:ascii="Calibri" w:eastAsia="Times New Roman" w:hAnsi="Calibri" w:cs="Calibri"/>
          <w:sz w:val="24"/>
          <w:szCs w:val="24"/>
          <w:lang w:eastAsia="pt-BR"/>
        </w:rPr>
        <w:t>em aos critérios serão submetida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s à votação por toda a CGE (órgão central, Controladorias Setoriais e Seccionais</w:t>
      </w:r>
      <w:r w:rsidR="00347C1E" w:rsidRPr="008E2D26">
        <w:rPr>
          <w:rFonts w:ascii="Calibri" w:eastAsia="Times New Roman" w:hAnsi="Calibri" w:cs="Calibri"/>
          <w:sz w:val="24"/>
          <w:szCs w:val="24"/>
          <w:lang w:eastAsia="pt-BR"/>
        </w:rPr>
        <w:t>, Corregedorias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e unidades de controle interno dos órgãos autônomos e das empresas estatais).</w:t>
      </w:r>
    </w:p>
    <w:p w14:paraId="0FAB086E" w14:textId="165D5EA9" w:rsidR="00673F19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§ 3º - Será premiada a inciativa que tiver mais votos.</w:t>
      </w:r>
    </w:p>
    <w:p w14:paraId="475A0309" w14:textId="0ABFF08E" w:rsidR="009B0A7E" w:rsidRDefault="00673F19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eastAsia="Times New Roman" w:cstheme="minorHAnsi"/>
          <w:sz w:val="24"/>
          <w:szCs w:val="24"/>
          <w:lang w:eastAsia="pt-BR"/>
        </w:rPr>
        <w:t xml:space="preserve">Art. 14 </w:t>
      </w:r>
      <w:r w:rsidR="00D44150" w:rsidRPr="008E2D26">
        <w:rPr>
          <w:rFonts w:eastAsia="Times New Roman" w:cstheme="minorHAnsi"/>
          <w:sz w:val="24"/>
          <w:szCs w:val="24"/>
          <w:lang w:eastAsia="pt-BR"/>
        </w:rPr>
        <w:t>- Na Subcategoria “</w:t>
      </w:r>
      <w:r w:rsidRPr="008E2D26">
        <w:rPr>
          <w:rFonts w:eastAsia="Times New Roman" w:cstheme="minorHAnsi"/>
          <w:sz w:val="24"/>
          <w:szCs w:val="24"/>
          <w:lang w:eastAsia="pt-BR"/>
        </w:rPr>
        <w:t>Benefícios gerados em decorrência da atividade de auditoria interna</w:t>
      </w:r>
      <w:r w:rsidR="00D44150" w:rsidRPr="008E2D26">
        <w:rPr>
          <w:rFonts w:eastAsia="Times New Roman" w:cstheme="minorHAnsi"/>
          <w:sz w:val="24"/>
          <w:szCs w:val="24"/>
          <w:lang w:eastAsia="pt-BR"/>
        </w:rPr>
        <w:t>” poderão ser premiad</w:t>
      </w:r>
      <w:r w:rsidR="00F965BC" w:rsidRPr="008E2D26">
        <w:rPr>
          <w:rFonts w:eastAsia="Times New Roman" w:cstheme="minorHAnsi"/>
          <w:sz w:val="24"/>
          <w:szCs w:val="24"/>
          <w:lang w:eastAsia="pt-BR"/>
        </w:rPr>
        <w:t xml:space="preserve">as duas unidades de auditoria: </w:t>
      </w:r>
      <w:r w:rsidR="001C168D" w:rsidRPr="008E2D26">
        <w:rPr>
          <w:rFonts w:eastAsia="Times New Roman" w:cstheme="minorHAnsi"/>
          <w:sz w:val="24"/>
          <w:szCs w:val="24"/>
          <w:lang w:eastAsia="pt-BR"/>
        </w:rPr>
        <w:t>a que apresentar m</w:t>
      </w:r>
      <w:r w:rsidR="00F965BC" w:rsidRPr="008E2D26">
        <w:rPr>
          <w:rFonts w:eastAsia="Times New Roman" w:cstheme="minorHAnsi"/>
          <w:sz w:val="24"/>
          <w:szCs w:val="24"/>
          <w:lang w:eastAsia="pt-BR"/>
        </w:rPr>
        <w:t xml:space="preserve">aior benefício financeiro gerado </w:t>
      </w:r>
      <w:r w:rsidR="001C168D" w:rsidRPr="008E2D26">
        <w:rPr>
          <w:rFonts w:eastAsia="Times New Roman" w:cstheme="minorHAnsi"/>
          <w:sz w:val="24"/>
          <w:szCs w:val="24"/>
          <w:lang w:eastAsia="pt-BR"/>
        </w:rPr>
        <w:t>e a que apresentar o m</w:t>
      </w:r>
      <w:r w:rsidR="00F965BC" w:rsidRPr="008E2D26">
        <w:rPr>
          <w:rFonts w:eastAsia="Times New Roman" w:cstheme="minorHAnsi"/>
          <w:sz w:val="24"/>
          <w:szCs w:val="24"/>
          <w:lang w:eastAsia="pt-BR"/>
        </w:rPr>
        <w:t>elhor benefício qualitativo gerado</w:t>
      </w:r>
      <w:r w:rsidRPr="008E2D26">
        <w:rPr>
          <w:rFonts w:eastAsia="Times New Roman" w:cstheme="minorHAnsi"/>
          <w:sz w:val="24"/>
          <w:szCs w:val="24"/>
          <w:lang w:eastAsia="pt-BR"/>
        </w:rPr>
        <w:t>;</w:t>
      </w:r>
    </w:p>
    <w:p w14:paraId="007C34CE" w14:textId="77777777" w:rsidR="008E2D26" w:rsidRPr="008E2D26" w:rsidRDefault="008E2D26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AACC4CF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Da Classificação e Homologação</w:t>
      </w:r>
    </w:p>
    <w:p w14:paraId="11070BB3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Art. 15 - A classificação dos vencedores nas quatro subcategorias será feita por maioria absoluta de votos.</w:t>
      </w:r>
    </w:p>
    <w:p w14:paraId="565884FA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Art. 16 - O critério de desempate na subcategoria “servidor destaque”, quando necessário, obedecerá a seguinte ordem:</w:t>
      </w:r>
    </w:p>
    <w:p w14:paraId="1CF25871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I - </w:t>
      </w:r>
      <w:proofErr w:type="gramStart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maior</w:t>
      </w:r>
      <w:proofErr w:type="gramEnd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tempo de exercício nas funções de controle interno;</w:t>
      </w:r>
    </w:p>
    <w:p w14:paraId="1837B6ED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 xml:space="preserve">II - </w:t>
      </w:r>
      <w:proofErr w:type="gramStart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maior</w:t>
      </w:r>
      <w:proofErr w:type="gramEnd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idade.</w:t>
      </w:r>
    </w:p>
    <w:p w14:paraId="2C716DB4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Art. 17 - Em caso de empate na subcategoria “inovação”, o desempate será feito pela Alta Administração da CGE.</w:t>
      </w:r>
    </w:p>
    <w:p w14:paraId="168A506F" w14:textId="564ED755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Art. 18 - Em caso de empate </w:t>
      </w:r>
      <w:r w:rsidR="00110204"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na </w:t>
      </w:r>
      <w:r w:rsidR="00110204" w:rsidRPr="008E2D26">
        <w:rPr>
          <w:rFonts w:eastAsia="Times New Roman" w:cstheme="minorHAnsi"/>
          <w:sz w:val="24"/>
          <w:szCs w:val="24"/>
          <w:lang w:eastAsia="pt-BR"/>
        </w:rPr>
        <w:t>subcategoria</w:t>
      </w:r>
      <w:r w:rsidR="00FA4C69" w:rsidRPr="008E2D26">
        <w:rPr>
          <w:rFonts w:eastAsia="Times New Roman" w:cstheme="minorHAnsi"/>
          <w:sz w:val="24"/>
          <w:szCs w:val="24"/>
          <w:lang w:eastAsia="pt-BR"/>
        </w:rPr>
        <w:t xml:space="preserve"> “Benefícios gerados em decorrência da atividade de auditoria interna”</w:t>
      </w:r>
      <w:r w:rsidR="003119BF" w:rsidRPr="008E2D26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será usado como critério de desempate o trabalho que apresentar </w:t>
      </w:r>
      <w:r w:rsidR="0080430D"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maior impacto </w:t>
      </w:r>
      <w:r w:rsidR="007C287A"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no âmbito estadual. </w:t>
      </w:r>
    </w:p>
    <w:p w14:paraId="74FD6E7D" w14:textId="0D521365" w:rsidR="0080430D" w:rsidRPr="008E2D26" w:rsidRDefault="009B0A7E" w:rsidP="008E2D26">
      <w:pPr>
        <w:spacing w:before="120" w:after="120" w:line="276" w:lineRule="auto"/>
        <w:ind w:left="120" w:right="1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Parágrafo Único - Poderão ser adotados critérios adicionais, caso o critério de desempate elencado no caput do artigo não seja suficiente para a escolha </w:t>
      </w:r>
      <w:r w:rsidR="0080430D"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do maior </w:t>
      </w:r>
      <w:r w:rsidR="0080430D" w:rsidRPr="008E2D26">
        <w:rPr>
          <w:rFonts w:eastAsia="Times New Roman" w:cstheme="minorHAnsi"/>
          <w:sz w:val="24"/>
          <w:szCs w:val="24"/>
          <w:lang w:eastAsia="pt-BR"/>
        </w:rPr>
        <w:t>benefício financeiro e do melhor benefício qualitativo decorrentes da atividade de auditoria interna.</w:t>
      </w:r>
    </w:p>
    <w:p w14:paraId="5164A0C3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Art. 19 - A homologação do resultado será feita de acordo com os critérios estabelecidos para cada categoria.</w:t>
      </w:r>
    </w:p>
    <w:p w14:paraId="4F97B20A" w14:textId="201E89ED" w:rsidR="00237678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4AAA49F8" w14:textId="3357EFCF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Da Divulgação</w:t>
      </w:r>
    </w:p>
    <w:p w14:paraId="01E48557" w14:textId="43DCEFFB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Art. 20 - A divulgação dos</w:t>
      </w:r>
      <w:r w:rsidR="00771453"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inscritos e </w:t>
      </w:r>
      <w:r w:rsidR="00684CC9" w:rsidRPr="008E2D26">
        <w:rPr>
          <w:rFonts w:ascii="Calibri" w:eastAsia="Times New Roman" w:hAnsi="Calibri" w:cs="Calibri"/>
          <w:sz w:val="24"/>
          <w:szCs w:val="24"/>
          <w:lang w:eastAsia="pt-BR"/>
        </w:rPr>
        <w:t>dos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finalistas das Subcategorias “Servidor Destaque” e “Inovação” será realizada na </w:t>
      </w:r>
      <w:r w:rsidRPr="008E2D26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Intranet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. A partir da divulgação, inicia-se a contagem do prazo para recursos, conforme o cronograma.</w:t>
      </w:r>
    </w:p>
    <w:p w14:paraId="36DC10B4" w14:textId="5937EB7C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Art. 21 - A manifestação do classificado ou participante sobre eventual discordância no resultado preliminar deverá ser encaminhada </w:t>
      </w:r>
      <w:r w:rsidR="0011742A" w:rsidRPr="008E2D26">
        <w:rPr>
          <w:rFonts w:ascii="Calibri" w:eastAsia="Times New Roman" w:hAnsi="Calibri" w:cs="Calibri"/>
          <w:sz w:val="24"/>
          <w:szCs w:val="24"/>
          <w:lang w:eastAsia="pt-BR"/>
        </w:rPr>
        <w:t>par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</w:t>
      </w:r>
      <w:r w:rsidR="0011742A"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o </w:t>
      </w:r>
      <w:r w:rsidRPr="008E2D26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e-mail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 </w:t>
      </w:r>
      <w:proofErr w:type="spellStart"/>
      <w:r w:rsidR="004421EC" w:rsidRPr="008E2D26">
        <w:rPr>
          <w:rFonts w:ascii="Calibri" w:eastAsia="Times New Roman" w:hAnsi="Calibri" w:cs="Calibri"/>
          <w:sz w:val="24"/>
          <w:szCs w:val="24"/>
          <w:lang w:eastAsia="pt-BR"/>
        </w:rPr>
        <w:t>premio</w:t>
      </w:r>
      <w:proofErr w:type="spellEnd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@cge.mg.gov.br. A Comissão Interna do Prêmio fará a análise e decisão final no prazo determinado no cronograma deste Edital.</w:t>
      </w:r>
    </w:p>
    <w:p w14:paraId="3379A8C7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5D4CAD89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Da Premiação</w:t>
      </w:r>
    </w:p>
    <w:p w14:paraId="61AA5967" w14:textId="1D11CA73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Art. 22 - A premiação dos vencedores será realizada no “Encontro de Trabalho”</w:t>
      </w:r>
      <w:r w:rsidR="00A26F52" w:rsidRPr="008E2D26">
        <w:rPr>
          <w:rFonts w:ascii="Calibri" w:eastAsia="Times New Roman" w:hAnsi="Calibri" w:cs="Calibri"/>
          <w:sz w:val="24"/>
          <w:szCs w:val="24"/>
          <w:lang w:eastAsia="pt-BR"/>
        </w:rPr>
        <w:t>,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a ser realizado em dezembro/202</w:t>
      </w:r>
      <w:r w:rsidR="00765FCE" w:rsidRPr="008E2D26">
        <w:rPr>
          <w:rFonts w:ascii="Calibri" w:eastAsia="Times New Roman" w:hAnsi="Calibri" w:cs="Calibri"/>
          <w:sz w:val="24"/>
          <w:szCs w:val="24"/>
          <w:lang w:eastAsia="pt-BR"/>
        </w:rPr>
        <w:t>2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14:paraId="5F34AF30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Art. 23 - Os agentes públicos receberão, nas suas categorias, um troféu individual e a referência elogiosa.</w:t>
      </w:r>
    </w:p>
    <w:p w14:paraId="0331BE6D" w14:textId="29A7CCC5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Parágrafo Único - Os agentes públicos ou equipes premiadas nas subcategorias “inovação”</w:t>
      </w:r>
      <w:r w:rsidR="00595A2C"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, </w:t>
      </w:r>
      <w:r w:rsidR="00DB38D6" w:rsidRPr="008E2D26">
        <w:rPr>
          <w:rFonts w:eastAsia="Times New Roman" w:cstheme="minorHAnsi"/>
          <w:sz w:val="24"/>
          <w:szCs w:val="24"/>
          <w:lang w:eastAsia="pt-BR"/>
        </w:rPr>
        <w:t xml:space="preserve">“Benefícios gerados em decorrência da atividade de auditoria interna” 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receberão troféu para o trabalho premiado</w:t>
      </w:r>
      <w:r w:rsidR="00490DB5"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e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certificado individua</w:t>
      </w:r>
      <w:r w:rsidR="00490DB5"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l. 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</w:p>
    <w:p w14:paraId="266303FC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3F9CB0B8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Da Menção Honrosa</w:t>
      </w:r>
    </w:p>
    <w:p w14:paraId="793448F9" w14:textId="0A00AF08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bookmarkStart w:id="0" w:name="_Hlk71537143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Art. 24 - Os ex-servidores que atuaram por mais de 10 anos e que contribuíram para o desenvolvimento e fortalecimento da CGE poderão ser homenageados por meio de menção honrosa</w:t>
      </w:r>
      <w:r w:rsidR="002239A0" w:rsidRPr="008E2D26">
        <w:rPr>
          <w:rFonts w:ascii="Calibri" w:eastAsia="Times New Roman" w:hAnsi="Calibri" w:cs="Calibri"/>
          <w:sz w:val="24"/>
          <w:szCs w:val="24"/>
          <w:lang w:eastAsia="pt-BR"/>
        </w:rPr>
        <w:t>.</w:t>
      </w:r>
      <w:bookmarkEnd w:id="0"/>
    </w:p>
    <w:p w14:paraId="65E07942" w14:textId="5EA4CB35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 xml:space="preserve">Parágrafo Único - Em casos excepcionais, </w:t>
      </w:r>
      <w:r w:rsidR="004106D5"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poderão ser </w:t>
      </w:r>
      <w:r w:rsidR="00426D12"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homenageados servidores ativos e 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o prazo de atuação</w:t>
      </w:r>
      <w:r w:rsidR="00426D12" w:rsidRPr="008E2D26">
        <w:rPr>
          <w:rFonts w:ascii="Calibri" w:eastAsia="Times New Roman" w:hAnsi="Calibri" w:cs="Calibri"/>
          <w:sz w:val="24"/>
          <w:szCs w:val="24"/>
          <w:lang w:eastAsia="pt-BR"/>
        </w:rPr>
        <w:t>,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a que se refere o </w:t>
      </w:r>
      <w:r w:rsidRPr="008E2D26">
        <w:rPr>
          <w:rFonts w:ascii="Calibri" w:eastAsia="Times New Roman" w:hAnsi="Calibri" w:cs="Calibri"/>
          <w:i/>
          <w:iCs/>
          <w:sz w:val="24"/>
          <w:szCs w:val="24"/>
          <w:lang w:eastAsia="pt-BR"/>
        </w:rPr>
        <w:t>caput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 deste artigo poderá ser reduzido, a critério da Alta Administração, visando contemplar ex-servidores que contribuíram de forma relevante </w:t>
      </w:r>
      <w:r w:rsidR="002165DD" w:rsidRPr="008E2D26">
        <w:rPr>
          <w:rFonts w:ascii="Calibri" w:eastAsia="Times New Roman" w:hAnsi="Calibri" w:cs="Calibri"/>
          <w:sz w:val="24"/>
          <w:szCs w:val="24"/>
          <w:lang w:eastAsia="pt-BR"/>
        </w:rPr>
        <w:t>par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</w:t>
      </w:r>
      <w:r w:rsidR="002165DD"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o fortalecimento do Órgão.</w:t>
      </w:r>
    </w:p>
    <w:p w14:paraId="171B9A92" w14:textId="70B2B97A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190587DE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Do Cronograma</w:t>
      </w:r>
    </w:p>
    <w:p w14:paraId="043A054D" w14:textId="7F9D7753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Art. 2</w:t>
      </w:r>
      <w:r w:rsidR="00497481" w:rsidRPr="008E2D26">
        <w:rPr>
          <w:rFonts w:ascii="Calibri" w:eastAsia="Times New Roman" w:hAnsi="Calibri" w:cs="Calibri"/>
          <w:sz w:val="24"/>
          <w:szCs w:val="24"/>
          <w:lang w:eastAsia="pt-BR"/>
        </w:rPr>
        <w:t>5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- O cronograma do Prêmio “Destaques do Controle” – Categoria “Talentos do Controle” encontra-se detalhado na tabela 4.</w:t>
      </w:r>
    </w:p>
    <w:p w14:paraId="40EA108C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6E899FD3" w14:textId="77777777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Das Disposições Finais</w:t>
      </w:r>
    </w:p>
    <w:p w14:paraId="30C5611B" w14:textId="20086071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Art. 2</w:t>
      </w:r>
      <w:r w:rsidR="00497481" w:rsidRPr="008E2D26">
        <w:rPr>
          <w:rFonts w:ascii="Calibri" w:eastAsia="Times New Roman" w:hAnsi="Calibri" w:cs="Calibri"/>
          <w:sz w:val="24"/>
          <w:szCs w:val="24"/>
          <w:lang w:eastAsia="pt-BR"/>
        </w:rPr>
        <w:t>6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- Para fins deste Edital, considera-se agente público todo profissional que atue na CGE (órgão central, Controladorias Setoriais e Seccionais</w:t>
      </w:r>
      <w:r w:rsidR="00813A70" w:rsidRPr="008E2D26">
        <w:rPr>
          <w:rFonts w:ascii="Calibri" w:eastAsia="Times New Roman" w:hAnsi="Calibri" w:cs="Calibri"/>
          <w:sz w:val="24"/>
          <w:szCs w:val="24"/>
          <w:lang w:eastAsia="pt-BR"/>
        </w:rPr>
        <w:t>, Corregedorias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e unidades de controle interno dos órgãos autônomos e das empresas estatais), seja ele servidor efetivo, comissionado, empregado público, terceirizado ou estagiário.</w:t>
      </w:r>
    </w:p>
    <w:p w14:paraId="1F2B219A" w14:textId="447CD3CC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Art. 2</w:t>
      </w:r>
      <w:r w:rsidR="00497481" w:rsidRPr="008E2D26">
        <w:rPr>
          <w:rFonts w:ascii="Calibri" w:eastAsia="Times New Roman" w:hAnsi="Calibri" w:cs="Calibri"/>
          <w:sz w:val="24"/>
          <w:szCs w:val="24"/>
          <w:lang w:eastAsia="pt-BR"/>
        </w:rPr>
        <w:t>7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- Os inscritos e/ou premiados no Prêmio “Destaques do Controle” – Categoria “Talentos do Controle” autorizam a utilização de seu nome, imagem, voz, bem como o conteúdo dos trabalhos, para divulgação por quaisquer meios de comunicação definidos pela CGE.</w:t>
      </w:r>
    </w:p>
    <w:p w14:paraId="54B4CDC9" w14:textId="480ED586" w:rsidR="009B0A7E" w:rsidRPr="008E2D26" w:rsidRDefault="009B0A7E" w:rsidP="008E2D26">
      <w:pPr>
        <w:spacing w:before="120" w:after="120" w:line="276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bookmarkStart w:id="1" w:name="_Hlk69202796"/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>Art. 2</w:t>
      </w:r>
      <w:r w:rsidR="00497481" w:rsidRPr="008E2D26">
        <w:rPr>
          <w:rFonts w:ascii="Calibri" w:eastAsia="Times New Roman" w:hAnsi="Calibri" w:cs="Calibri"/>
          <w:sz w:val="24"/>
          <w:szCs w:val="24"/>
          <w:lang w:eastAsia="pt-BR"/>
        </w:rPr>
        <w:t>8</w:t>
      </w:r>
      <w:r w:rsidRPr="008E2D26">
        <w:rPr>
          <w:rFonts w:ascii="Calibri" w:eastAsia="Times New Roman" w:hAnsi="Calibri" w:cs="Calibri"/>
          <w:sz w:val="24"/>
          <w:szCs w:val="24"/>
          <w:lang w:eastAsia="pt-BR"/>
        </w:rPr>
        <w:t xml:space="preserve"> - A homologação dos resultados finais do concurso e as situações não previstas neste Edital serão decididas pela Alta Administração da CGE.</w:t>
      </w:r>
      <w:bookmarkEnd w:id="1"/>
    </w:p>
    <w:p w14:paraId="4DBC3601" w14:textId="0995FB4F" w:rsidR="009B0A7E" w:rsidRDefault="009B0A7E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59D6B8B9" w14:textId="1D7985CC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5A0EAEDC" w14:textId="00572044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297D8B39" w14:textId="5052DE3A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16243B1A" w14:textId="06FC1ABB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109A39F3" w14:textId="07ADD3BB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32A0661B" w14:textId="4E79E3FD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352C3402" w14:textId="7BD3F50F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0D6D3378" w14:textId="315C2F2D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388AAE1C" w14:textId="3B463D11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10A1874D" w14:textId="1FD04B73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14EB3047" w14:textId="1DA7E1CC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4C8E05F5" w14:textId="7F876057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0787EFBB" w14:textId="050491CF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48709B0E" w14:textId="08CDF458" w:rsidR="009B0A7E" w:rsidRPr="009B0A7E" w:rsidRDefault="009B0A7E" w:rsidP="008E2D2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22F947FF" w14:textId="77777777" w:rsidR="009B0A7E" w:rsidRPr="008E2D26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8E2D26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lastRenderedPageBreak/>
        <w:t>Tabela 1</w:t>
      </w:r>
    </w:p>
    <w:p w14:paraId="504BC84B" w14:textId="77777777" w:rsidR="009B0A7E" w:rsidRPr="008E2D26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8E2D26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t>Subcategoria “trabalho premiado em concurso externo por instituição nacional ou internacional”</w:t>
      </w:r>
    </w:p>
    <w:p w14:paraId="064FCA1A" w14:textId="77777777" w:rsidR="009B0A7E" w:rsidRPr="00BF1959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BF1959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2268"/>
        <w:gridCol w:w="2625"/>
        <w:gridCol w:w="2050"/>
      </w:tblGrid>
      <w:tr w:rsidR="00182D01" w:rsidRPr="000F474B" w14:paraId="4F334F7D" w14:textId="77777777" w:rsidTr="008E2D2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090DA7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b/>
                <w:bCs/>
                <w:sz w:val="24"/>
                <w:szCs w:val="24"/>
                <w:shd w:val="clear" w:color="auto" w:fill="D3D3D3"/>
                <w:lang w:eastAsia="pt-BR"/>
              </w:rPr>
              <w:t>SUBCATEGORIA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5DA112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b/>
                <w:bCs/>
                <w:sz w:val="24"/>
                <w:szCs w:val="24"/>
                <w:shd w:val="clear" w:color="auto" w:fill="D3D3D3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F934D6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b/>
                <w:bCs/>
                <w:sz w:val="24"/>
                <w:szCs w:val="24"/>
                <w:shd w:val="clear" w:color="auto" w:fill="D3D3D3"/>
                <w:lang w:eastAsia="pt-BR"/>
              </w:rPr>
              <w:t>CRITÉRIOS DE AVALIAÇÃO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96CD4FA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b/>
                <w:bCs/>
                <w:sz w:val="24"/>
                <w:szCs w:val="24"/>
                <w:shd w:val="clear" w:color="auto" w:fill="D3D3D3"/>
                <w:lang w:eastAsia="pt-BR"/>
              </w:rPr>
              <w:t>OBSERVAÇÕES</w:t>
            </w:r>
          </w:p>
        </w:tc>
      </w:tr>
      <w:tr w:rsidR="00182D01" w:rsidRPr="000F474B" w14:paraId="5E37F52B" w14:textId="77777777" w:rsidTr="009B0A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D51FD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4. trabalho premiado em concurso externo por instituição nacional ou internacional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F401C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Premiar o trabalho técnico de controle interno de elevada relevância e qualidade intelectual, desenvolvido no âmbito do Órgão Central, das Controladorias Setoriais e Seccionais e das unidades de controle interno dos órgãos autônomos e das empresas estatais, que foram reconhecidos como vencedores em premiações e concursos Nacionais e Internacionais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B4CE9" w14:textId="35B1BE7C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São considerados vencedores em prêmios e concurso</w:t>
            </w:r>
            <w:r w:rsidR="005B4E54"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 para aferição desta categoria</w:t>
            </w: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as condecorações externas conferidas por instituição nacional ou internacional, na área de</w:t>
            </w:r>
            <w:r w:rsidR="002D0A63"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controle interno:</w:t>
            </w:r>
          </w:p>
          <w:p w14:paraId="68925F35" w14:textId="146AF458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  <w:p w14:paraId="525B68EB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- Vencedores de prêmios em inovação, gestão de riscos e controle (auditoria, corregedoria, transparência, integridade, participação social e combate à corrupção);</w:t>
            </w:r>
          </w:p>
          <w:p w14:paraId="17D4D218" w14:textId="662C89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  <w:p w14:paraId="5A8CAA93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- Concurso de artigos, teses, projetos e fóruns de boas práticas</w:t>
            </w:r>
          </w:p>
          <w:p w14:paraId="6178AAA8" w14:textId="55A28E98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  <w:p w14:paraId="6D37E664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Critérios de pontuação:</w:t>
            </w:r>
          </w:p>
          <w:p w14:paraId="148E71BB" w14:textId="44ECECB0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- Comprovação do êxito, em primeiro lugar, </w:t>
            </w:r>
            <w:r w:rsidR="002D0A63"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mediante certificado</w:t>
            </w: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, placa, etc.</w:t>
            </w:r>
          </w:p>
          <w:p w14:paraId="37ADDFE3" w14:textId="58453A6E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  <w:p w14:paraId="2472CFD9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- Entidade externa à CGE/MG podendo ser outra entidade de direito público, privado, </w:t>
            </w: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lastRenderedPageBreak/>
              <w:t>Organismo Internacional ou Sociedade Civil Organizada.</w:t>
            </w:r>
          </w:p>
          <w:p w14:paraId="639C7D24" w14:textId="72DF664C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  <w:p w14:paraId="0579A898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Requisitos de pontuação:</w:t>
            </w:r>
          </w:p>
          <w:p w14:paraId="274592E1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Nota zero – Não atende o requisito técnico;</w:t>
            </w:r>
          </w:p>
          <w:p w14:paraId="33209C67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Nota 01 – Prêmio recebido por entidade de esfera municipal;</w:t>
            </w:r>
          </w:p>
          <w:p w14:paraId="051CED05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Nota 02 – Prêmio recebido por entidade de esfera estadual;</w:t>
            </w:r>
          </w:p>
          <w:p w14:paraId="41BD84E0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Nota 03 – Prêmio recebido por entidade de esfera federal;</w:t>
            </w:r>
          </w:p>
          <w:p w14:paraId="1E9F57B9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Nota 04 – Prêmio recebido por entidade de esfera internacional;</w:t>
            </w:r>
          </w:p>
          <w:p w14:paraId="61F51F95" w14:textId="7F6477BA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98CFE" w14:textId="4C52202B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lastRenderedPageBreak/>
              <w:t>A pontuação final consistirá no somatório da pontuação obtida conforme os critérios de avaliação, sendo premiados até os 3 primeiros colocados.</w:t>
            </w:r>
          </w:p>
          <w:p w14:paraId="3632BB66" w14:textId="05A8E65E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  <w:p w14:paraId="534C0AB3" w14:textId="77777777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Serão considerados os prêmios recebidos nos últimos 12 meses que antecederem a abertura do edital CGE/MG</w:t>
            </w:r>
          </w:p>
          <w:p w14:paraId="27435C48" w14:textId="3B9A6855" w:rsidR="009B0A7E" w:rsidRPr="008E2D26" w:rsidRDefault="009B0A7E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182D01" w:rsidRPr="000F474B" w14:paraId="4F2A92A0" w14:textId="77777777" w:rsidTr="009B0A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0D676" w14:textId="6A78D097" w:rsidR="009A6FDA" w:rsidRPr="008E2D26" w:rsidRDefault="009A6FDA" w:rsidP="008E2D26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2D26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5 - </w:t>
            </w:r>
            <w:proofErr w:type="gramStart"/>
            <w:r w:rsidRPr="008E2D26">
              <w:rPr>
                <w:sz w:val="24"/>
                <w:szCs w:val="24"/>
              </w:rPr>
              <w:t>aprimoramento</w:t>
            </w:r>
            <w:proofErr w:type="gramEnd"/>
            <w:r w:rsidRPr="008E2D26">
              <w:rPr>
                <w:sz w:val="24"/>
                <w:szCs w:val="24"/>
              </w:rPr>
              <w:t xml:space="preserve"> de ações de responsabilização de agentes públicos e pessoas jurídicas.</w:t>
            </w:r>
          </w:p>
          <w:p w14:paraId="41048330" w14:textId="77777777" w:rsidR="000D6BE5" w:rsidRPr="008E2D26" w:rsidRDefault="000D6BE5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98DAB" w14:textId="2B78E594" w:rsidR="000D6BE5" w:rsidRPr="008E2D26" w:rsidRDefault="00032C2A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E2D2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Premiar boas práticas e ações preventivas correcionais implementadas a partir de 2020, que tenham gerado ou tenham potencial </w:t>
            </w:r>
            <w:r w:rsidR="00F76B32" w:rsidRPr="008E2D2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de</w:t>
            </w:r>
            <w:r w:rsidRPr="008E2D2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gerar grande impacto às atividades afetas à seara correcional desenvolvidas no âmbito</w:t>
            </w:r>
            <w:r w:rsidR="003B7E3C" w:rsidRPr="008E2D2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do órgão central,</w:t>
            </w:r>
            <w:r w:rsidRPr="008E2D2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das Controladorias Setoriais e Seccionais</w:t>
            </w:r>
            <w:r w:rsidR="00804435" w:rsidRPr="008E2D2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, das </w:t>
            </w:r>
            <w:r w:rsidR="00804435" w:rsidRPr="008E2D2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lastRenderedPageBreak/>
              <w:t>Corregedorias</w:t>
            </w:r>
            <w:r w:rsidR="00297DC7" w:rsidRPr="008E2D2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ou </w:t>
            </w:r>
            <w:r w:rsidRPr="008E2D2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nas Auditorias Internas de empresas estatais.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713BF" w14:textId="77777777" w:rsidR="00DD5CAF" w:rsidRPr="008E2D26" w:rsidRDefault="00DD5CAF" w:rsidP="008E2D26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lastRenderedPageBreak/>
              <w:t>- Resultados e impactos da ação, os quais deverão ser mensurados pela:</w:t>
            </w:r>
          </w:p>
          <w:p w14:paraId="42ED4746" w14:textId="77777777" w:rsidR="00DD5CAF" w:rsidRPr="008E2D26" w:rsidRDefault="00DD5CAF" w:rsidP="008E2D26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23D42DCF" w14:textId="2DA169F5" w:rsidR="00DD5CAF" w:rsidRPr="008E2D26" w:rsidRDefault="00DD5CAF" w:rsidP="008E2D2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metodologia utilizada (capacitação, palestra, seminário, rodas de conversa, informes,</w:t>
            </w:r>
            <w:r w:rsidR="00C3555F"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 </w:t>
            </w:r>
            <w:r w:rsidR="00BB0AB5"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orientação etc.</w:t>
            </w:r>
            <w:r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);</w:t>
            </w:r>
          </w:p>
          <w:p w14:paraId="1DEE2ED3" w14:textId="77777777" w:rsidR="00DD5CAF" w:rsidRPr="008E2D26" w:rsidRDefault="00DD5CAF" w:rsidP="008E2D26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55871936" w14:textId="74439D0E" w:rsidR="00DD5CAF" w:rsidRPr="008E2D26" w:rsidRDefault="00DD5CAF" w:rsidP="008E2D2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visão pretendida (o que efetivamente se buscava alcançar com a ação? Houve um planejamento</w:t>
            </w:r>
            <w:r w:rsidR="001F4795"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? Qual </w:t>
            </w:r>
            <w:r w:rsidR="00212EA3"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o </w:t>
            </w:r>
            <w:r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potencial mitigação de ilícitos disciplinares?);</w:t>
            </w:r>
          </w:p>
          <w:p w14:paraId="3ADF0E2D" w14:textId="77777777" w:rsidR="00DD5CAF" w:rsidRPr="008E2D26" w:rsidRDefault="00DD5CAF" w:rsidP="008E2D26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1A2F9ADC" w14:textId="246AB71E" w:rsidR="00DD5CAF" w:rsidRPr="008E2D26" w:rsidRDefault="00DD5CAF" w:rsidP="008E2D2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lastRenderedPageBreak/>
              <w:t xml:space="preserve">disseminação realizada (visualizações no </w:t>
            </w:r>
            <w:proofErr w:type="spellStart"/>
            <w:r w:rsidRPr="008E2D26">
              <w:rPr>
                <w:rFonts w:eastAsia="Times New Roman" w:cstheme="minorHAnsi"/>
                <w:i/>
                <w:iCs/>
                <w:color w:val="212121"/>
                <w:sz w:val="24"/>
                <w:szCs w:val="24"/>
                <w:lang w:eastAsia="pt-BR"/>
              </w:rPr>
              <w:t>youtube</w:t>
            </w:r>
            <w:proofErr w:type="spellEnd"/>
            <w:r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, por exemplo, </w:t>
            </w:r>
            <w:r w:rsidR="002402E5"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e </w:t>
            </w:r>
            <w:r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outras mídias digitais), </w:t>
            </w:r>
            <w:r w:rsidR="00756C34"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e </w:t>
            </w:r>
            <w:r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qual foi o empenho da respectiva </w:t>
            </w:r>
            <w:r w:rsidR="00182D01"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unidade </w:t>
            </w:r>
            <w:r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em divulgar o máximo possível a ação realizada.</w:t>
            </w:r>
          </w:p>
          <w:p w14:paraId="062CD309" w14:textId="77777777" w:rsidR="000D6BE5" w:rsidRPr="008E2D26" w:rsidRDefault="000D6BE5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BB794" w14:textId="77777777" w:rsidR="00602C6A" w:rsidRPr="008E2D26" w:rsidRDefault="00602C6A" w:rsidP="008E2D26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lastRenderedPageBreak/>
              <w:t>Duas etapas de avaliação:</w:t>
            </w:r>
          </w:p>
          <w:p w14:paraId="47EE66BB" w14:textId="77777777" w:rsidR="00602C6A" w:rsidRPr="008E2D26" w:rsidRDefault="00602C6A" w:rsidP="008E2D26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1FE7F618" w14:textId="11B76534" w:rsidR="00602C6A" w:rsidRPr="008E2D26" w:rsidRDefault="00602C6A" w:rsidP="008E2D26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1. Pré-seleção das inscrições pela Comissão Interna da COGE, composta pelo Corregedor-Geral e os três Superintendentes, que indicará as três melhores ações;</w:t>
            </w:r>
          </w:p>
          <w:p w14:paraId="20D8A840" w14:textId="2CFFCEF2" w:rsidR="00602C6A" w:rsidRPr="008E2D26" w:rsidRDefault="00602C6A" w:rsidP="008E2D26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32BB5533" w14:textId="77777777" w:rsidR="00602C6A" w:rsidRPr="008E2D26" w:rsidRDefault="00602C6A" w:rsidP="008E2D26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2. Votação por toda a CGE em apenas uma ação;</w:t>
            </w:r>
          </w:p>
          <w:p w14:paraId="57C056F9" w14:textId="6CB2D39B" w:rsidR="00602C6A" w:rsidRPr="008E2D26" w:rsidRDefault="00602C6A" w:rsidP="008E2D26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08D5794F" w14:textId="77777777" w:rsidR="00602C6A" w:rsidRPr="008E2D26" w:rsidRDefault="00602C6A" w:rsidP="008E2D26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8E2D26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lastRenderedPageBreak/>
              <w:t>Obs.:  1 prêmio de boas práticas correcionais.</w:t>
            </w:r>
          </w:p>
          <w:p w14:paraId="00A8A1B1" w14:textId="77777777" w:rsidR="000D6BE5" w:rsidRPr="008E2D26" w:rsidRDefault="000D6BE5" w:rsidP="008E2D2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</w:tbl>
    <w:p w14:paraId="23C5699C" w14:textId="77777777" w:rsidR="009B0A7E" w:rsidRPr="009B0A7E" w:rsidRDefault="009B0A7E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9B0A7E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lastRenderedPageBreak/>
        <w:t> </w:t>
      </w:r>
    </w:p>
    <w:p w14:paraId="67714A3B" w14:textId="77777777" w:rsidR="009B0A7E" w:rsidRPr="009B0A7E" w:rsidRDefault="009B0A7E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9B0A7E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 </w:t>
      </w:r>
    </w:p>
    <w:p w14:paraId="00399AFF" w14:textId="75B244FC" w:rsidR="009B0A7E" w:rsidRDefault="009B0A7E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9B0A7E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 </w:t>
      </w:r>
    </w:p>
    <w:p w14:paraId="530D63AB" w14:textId="43B57528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235C57CD" w14:textId="28A105E7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446C2BC3" w14:textId="04D79E34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5EDCD382" w14:textId="58AAF8EB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321C2F48" w14:textId="7E4EA3CF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29EF476B" w14:textId="5B939A3A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4890926A" w14:textId="6D4DC333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5B465B6F" w14:textId="352E9E59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587D7AD2" w14:textId="60DDB6DC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34BCF754" w14:textId="50693073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6E748AEF" w14:textId="0802E6E4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72607A3D" w14:textId="7A3E65F3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46DA1BC7" w14:textId="38688EEA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1E3F76E2" w14:textId="03C087B5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0C22E8CC" w14:textId="32499CDF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4D13EAC8" w14:textId="1022D759" w:rsidR="00237678" w:rsidRDefault="00237678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3CFBC8C8" w14:textId="70DD27C1" w:rsidR="009B0A7E" w:rsidRPr="009B0A7E" w:rsidRDefault="009B0A7E" w:rsidP="008E2D2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22527794" w14:textId="77777777" w:rsidR="009B0A7E" w:rsidRPr="008E2D26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8E2D26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lastRenderedPageBreak/>
        <w:t>Tabela 2</w:t>
      </w:r>
    </w:p>
    <w:p w14:paraId="50C21F3D" w14:textId="77777777" w:rsidR="009B0A7E" w:rsidRPr="008E2D26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8E2D26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t>Formulário Indicação Subcategoria “Servidor Destaque”</w:t>
      </w:r>
    </w:p>
    <w:p w14:paraId="42354306" w14:textId="77777777" w:rsidR="009B0A7E" w:rsidRPr="009B0A7E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9B0A7E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 </w:t>
      </w:r>
    </w:p>
    <w:tbl>
      <w:tblPr>
        <w:tblW w:w="10055" w:type="dxa"/>
        <w:tblInd w:w="-7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F24CA1" w:rsidRPr="000F474B" w14:paraId="0DC0C09D" w14:textId="77777777" w:rsidTr="007F0650"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3B30" w14:textId="77777777" w:rsidR="00F24CA1" w:rsidRPr="00093B24" w:rsidRDefault="00F24CA1" w:rsidP="007F06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 xml:space="preserve">PRÊMIO DESTAQUES DO CONTROLE </w:t>
            </w:r>
          </w:p>
          <w:p w14:paraId="73C56C1D" w14:textId="77777777" w:rsidR="00F24CA1" w:rsidRPr="00093B24" w:rsidRDefault="00F24CA1" w:rsidP="007F06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 xml:space="preserve">CATEGORIA: TALENTOS DO CONTROLE </w:t>
            </w:r>
          </w:p>
          <w:p w14:paraId="77D17FE8" w14:textId="77777777" w:rsidR="00F24CA1" w:rsidRPr="00093B24" w:rsidRDefault="00F24CA1" w:rsidP="007F0650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>SUBCATEGORIA: SERVIDOR DESTAQUE</w:t>
            </w:r>
          </w:p>
          <w:p w14:paraId="3B24CC5C" w14:textId="77777777" w:rsidR="00F24CA1" w:rsidRPr="00093B24" w:rsidRDefault="00F24CA1" w:rsidP="007F0650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>CONTROLADORIA-GERAL DO ESTADO</w:t>
            </w:r>
          </w:p>
        </w:tc>
      </w:tr>
      <w:tr w:rsidR="00F24CA1" w:rsidRPr="000F474B" w14:paraId="30D38E0A" w14:textId="77777777" w:rsidTr="00093B24">
        <w:trPr>
          <w:trHeight w:val="587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9FCAF" w14:textId="77777777" w:rsidR="00F24CA1" w:rsidRPr="00093B24" w:rsidRDefault="00F24CA1" w:rsidP="007F06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</w:pPr>
          </w:p>
          <w:p w14:paraId="324FA183" w14:textId="77777777" w:rsidR="00F24CA1" w:rsidRPr="00093B24" w:rsidRDefault="00F24CA1" w:rsidP="007F06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>FORMULÁRIO DE INDICAÇÃO</w:t>
            </w:r>
          </w:p>
          <w:p w14:paraId="33F3F38F" w14:textId="77777777" w:rsidR="00F24CA1" w:rsidRPr="00093B24" w:rsidRDefault="00F24CA1" w:rsidP="007F06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</w:pPr>
          </w:p>
        </w:tc>
      </w:tr>
      <w:tr w:rsidR="00F24CA1" w:rsidRPr="000F474B" w14:paraId="195FB385" w14:textId="77777777" w:rsidTr="00093B24">
        <w:trPr>
          <w:trHeight w:val="388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CEE59" w14:textId="77777777" w:rsidR="00F24CA1" w:rsidRPr="00093B24" w:rsidRDefault="00F24CA1" w:rsidP="00F24CA1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NOME DO SERVIDOR: </w:t>
            </w:r>
          </w:p>
          <w:p w14:paraId="0850A893" w14:textId="77777777" w:rsidR="00F24CA1" w:rsidRPr="00093B24" w:rsidRDefault="00F24CA1" w:rsidP="007F0650">
            <w:pPr>
              <w:pStyle w:val="PargrafodaLista"/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F24CA1" w:rsidRPr="000F474B" w14:paraId="2CA2986E" w14:textId="77777777" w:rsidTr="007F0650"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BDED" w14:textId="77777777" w:rsidR="00F24CA1" w:rsidRPr="00093B24" w:rsidRDefault="00F24CA1" w:rsidP="00F24CA1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UNIDADE ADMINISTRATIVA DE LOTAÇÃO:</w:t>
            </w:r>
          </w:p>
          <w:p w14:paraId="7160E0F2" w14:textId="77777777" w:rsidR="00F24CA1" w:rsidRPr="00093B24" w:rsidRDefault="00F24CA1" w:rsidP="007F0650">
            <w:pPr>
              <w:pStyle w:val="PargrafodaLista"/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F24CA1" w:rsidRPr="000F474B" w14:paraId="5E116A98" w14:textId="77777777" w:rsidTr="00093B24">
        <w:trPr>
          <w:trHeight w:val="56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E78D1" w14:textId="77777777" w:rsidR="00F24CA1" w:rsidRPr="00093B24" w:rsidRDefault="00F24CA1" w:rsidP="00F24CA1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TEMPO DE ATUAÇÃO NAS ATIVIDADES DE CONTROLE INTERNO:</w:t>
            </w:r>
          </w:p>
          <w:p w14:paraId="4A2DE75B" w14:textId="77777777" w:rsidR="00F24CA1" w:rsidRPr="00093B24" w:rsidRDefault="00F24CA1" w:rsidP="007F0650">
            <w:pPr>
              <w:pStyle w:val="PargrafodaLista"/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F24CA1" w:rsidRPr="000F474B" w14:paraId="7BBF535E" w14:textId="77777777" w:rsidTr="00093B24">
        <w:trPr>
          <w:trHeight w:val="5223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62069" w14:textId="2F014843" w:rsidR="00F24CA1" w:rsidRPr="00093B24" w:rsidRDefault="00F24CA1" w:rsidP="00093B24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JUSTIFICATIVA DA INDICAÇÃO (Conforme Art. 11): </w:t>
            </w:r>
          </w:p>
          <w:p w14:paraId="283629B2" w14:textId="77777777" w:rsidR="00F24CA1" w:rsidRPr="00093B24" w:rsidRDefault="00F24CA1" w:rsidP="007F0650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40EA6B6E" w14:textId="77777777" w:rsidR="00F24CA1" w:rsidRPr="00093B24" w:rsidRDefault="00F24CA1" w:rsidP="007F0650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7C2825A9" w14:textId="77777777" w:rsidR="00F24CA1" w:rsidRPr="00093B24" w:rsidRDefault="00F24CA1" w:rsidP="007F0650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2B39C845" w14:textId="77777777" w:rsidR="00F24CA1" w:rsidRPr="00093B24" w:rsidRDefault="00F24CA1" w:rsidP="007F0650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62C4CCEA" w14:textId="77777777" w:rsidR="00F24CA1" w:rsidRPr="00093B24" w:rsidRDefault="00F24CA1" w:rsidP="007F0650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32F622A5" w14:textId="77777777" w:rsidR="00F24CA1" w:rsidRPr="00093B24" w:rsidRDefault="00F24CA1" w:rsidP="007F0650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279BF487" w14:textId="77777777" w:rsidR="00F24CA1" w:rsidRPr="00093B24" w:rsidRDefault="00F24CA1" w:rsidP="007F0650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250097B1" w14:textId="77777777" w:rsidR="00F24CA1" w:rsidRPr="00093B24" w:rsidRDefault="00F24CA1" w:rsidP="007F0650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22C82111" w14:textId="77777777" w:rsidR="00F24CA1" w:rsidRPr="00093B24" w:rsidRDefault="00F24CA1" w:rsidP="007F0650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72A952C1" w14:textId="77777777" w:rsidR="00F24CA1" w:rsidRPr="00093B24" w:rsidRDefault="00F24CA1" w:rsidP="007F0650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3E91D5AE" w14:textId="77777777" w:rsidR="00F24CA1" w:rsidRPr="00093B24" w:rsidRDefault="00F24CA1" w:rsidP="007F0650">
            <w:p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F24CA1" w:rsidRPr="000F474B" w14:paraId="64EF4745" w14:textId="77777777" w:rsidTr="00093B24">
        <w:trPr>
          <w:trHeight w:val="82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3136" w14:textId="77777777" w:rsidR="00F24CA1" w:rsidRPr="00093B24" w:rsidRDefault="00F24CA1" w:rsidP="007F0650">
            <w:p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5. RESPONSÁVEL PELA INDICAÇÃO (Nome / Setor):</w:t>
            </w:r>
          </w:p>
          <w:p w14:paraId="4DE2CC64" w14:textId="77777777" w:rsidR="00F24CA1" w:rsidRPr="00093B24" w:rsidRDefault="00F24CA1" w:rsidP="007F0650">
            <w:pPr>
              <w:pStyle w:val="PargrafodaLista"/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10C80833" w14:textId="77777777" w:rsidR="00F24CA1" w:rsidRPr="00093B24" w:rsidRDefault="00F24CA1" w:rsidP="007F0650">
            <w:pPr>
              <w:pStyle w:val="PargrafodaLista"/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</w:tbl>
    <w:p w14:paraId="240FA4D1" w14:textId="733C8486" w:rsidR="009B0A7E" w:rsidRDefault="009B0A7E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9B0A7E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 </w:t>
      </w:r>
    </w:p>
    <w:p w14:paraId="73B4EC42" w14:textId="7ED8893F" w:rsidR="00093B24" w:rsidRDefault="00093B24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54163E08" w14:textId="74569464" w:rsidR="00093B24" w:rsidRDefault="00093B24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3887B837" w14:textId="49B2E16F" w:rsidR="00093B24" w:rsidRDefault="00093B24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6E7F35CA" w14:textId="77777777" w:rsidR="00093B24" w:rsidRPr="009B0A7E" w:rsidRDefault="00093B24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3FB1A25C" w14:textId="5E448FFE" w:rsidR="009B0A7E" w:rsidRPr="00093B24" w:rsidRDefault="009B0A7E" w:rsidP="0023767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093B24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lastRenderedPageBreak/>
        <w:t>Tabela 3</w:t>
      </w:r>
    </w:p>
    <w:p w14:paraId="1CAE7E03" w14:textId="77777777" w:rsidR="009B0A7E" w:rsidRPr="00093B24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093B24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t>Formulário de Inscrição Subcategoria “Inovação”</w:t>
      </w:r>
    </w:p>
    <w:p w14:paraId="6D2503B7" w14:textId="77777777" w:rsidR="009B0A7E" w:rsidRPr="000F474B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0F474B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 </w:t>
      </w:r>
    </w:p>
    <w:tbl>
      <w:tblPr>
        <w:tblW w:w="9923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2654B2" w:rsidRPr="000F474B" w14:paraId="61CEEB83" w14:textId="77777777" w:rsidTr="00093B24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F32DA" w14:textId="77777777" w:rsidR="002654B2" w:rsidRPr="00093B24" w:rsidRDefault="002654B2" w:rsidP="007F06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 xml:space="preserve">PRÊMIO DESTAQUES DO CONTROLE </w:t>
            </w:r>
          </w:p>
          <w:p w14:paraId="058EA7EC" w14:textId="77777777" w:rsidR="002654B2" w:rsidRPr="00093B24" w:rsidRDefault="002654B2" w:rsidP="007F06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 xml:space="preserve">CATEGORIA: TALENTOS DO CONTROLE </w:t>
            </w:r>
          </w:p>
          <w:p w14:paraId="4CCCAA3A" w14:textId="77777777" w:rsidR="002654B2" w:rsidRPr="00093B24" w:rsidRDefault="002654B2" w:rsidP="007F0650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>SUBCATEGORIA: INOVAÇÃO</w:t>
            </w:r>
          </w:p>
          <w:p w14:paraId="62AB5453" w14:textId="77777777" w:rsidR="002654B2" w:rsidRPr="00093B24" w:rsidRDefault="002654B2" w:rsidP="007F0650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>CONTROLADORIA-GERAL DO ESTADO</w:t>
            </w:r>
          </w:p>
        </w:tc>
      </w:tr>
      <w:tr w:rsidR="002654B2" w:rsidRPr="000F474B" w14:paraId="71572472" w14:textId="77777777" w:rsidTr="00093B24">
        <w:tc>
          <w:tcPr>
            <w:tcW w:w="9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E7FD" w14:textId="77777777" w:rsidR="002654B2" w:rsidRPr="00093B24" w:rsidRDefault="002654B2" w:rsidP="007F065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12121"/>
                <w:sz w:val="24"/>
                <w:szCs w:val="24"/>
                <w:lang w:eastAsia="pt-BR"/>
              </w:rPr>
            </w:pPr>
          </w:p>
          <w:p w14:paraId="2E29C83A" w14:textId="77777777" w:rsidR="002654B2" w:rsidRPr="00093B24" w:rsidRDefault="002654B2" w:rsidP="007F065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b/>
                <w:color w:val="212121"/>
                <w:sz w:val="24"/>
                <w:szCs w:val="24"/>
                <w:lang w:eastAsia="pt-BR"/>
              </w:rPr>
              <w:t>FORMULÁRIO DE RELATO DA PRÁTICA</w:t>
            </w:r>
          </w:p>
          <w:p w14:paraId="13F32174" w14:textId="77777777" w:rsidR="002654B2" w:rsidRPr="00093B24" w:rsidRDefault="002654B2" w:rsidP="007F065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12121"/>
                <w:sz w:val="24"/>
                <w:szCs w:val="24"/>
                <w:lang w:eastAsia="pt-BR"/>
              </w:rPr>
            </w:pPr>
          </w:p>
        </w:tc>
      </w:tr>
      <w:tr w:rsidR="002654B2" w:rsidRPr="000F474B" w14:paraId="649898F1" w14:textId="77777777" w:rsidTr="00093B24">
        <w:tc>
          <w:tcPr>
            <w:tcW w:w="9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E2A4B" w14:textId="77777777" w:rsidR="002654B2" w:rsidRPr="00093B24" w:rsidRDefault="002654B2" w:rsidP="002654B2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TÍTULO DA PRÁTICA: </w:t>
            </w:r>
          </w:p>
          <w:p w14:paraId="1B4942E9" w14:textId="77777777" w:rsidR="002654B2" w:rsidRPr="00093B24" w:rsidRDefault="002654B2" w:rsidP="007F0650">
            <w:pPr>
              <w:pStyle w:val="PargrafodaLista"/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2654B2" w:rsidRPr="000F474B" w14:paraId="7DD4DE6F" w14:textId="77777777" w:rsidTr="00093B24">
        <w:tc>
          <w:tcPr>
            <w:tcW w:w="9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4D83" w14:textId="77777777" w:rsidR="002654B2" w:rsidRPr="00093B24" w:rsidRDefault="002654B2" w:rsidP="002654B2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CATEGORIA: Talentos do Controle (Subcategoria: Inovação)</w:t>
            </w:r>
          </w:p>
          <w:p w14:paraId="511A6D03" w14:textId="77777777" w:rsidR="002654B2" w:rsidRPr="00093B24" w:rsidRDefault="002654B2" w:rsidP="007F0650">
            <w:pPr>
              <w:pStyle w:val="PargrafodaLista"/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2654B2" w:rsidRPr="000F474B" w14:paraId="005814B8" w14:textId="77777777" w:rsidTr="00093B24">
        <w:tc>
          <w:tcPr>
            <w:tcW w:w="9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3A10" w14:textId="77777777" w:rsidR="002654B2" w:rsidRPr="00093B24" w:rsidRDefault="002654B2" w:rsidP="002654B2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TEMPO DE IMPLANTAÇÃO:</w:t>
            </w:r>
          </w:p>
          <w:p w14:paraId="6ECE6DD2" w14:textId="77777777" w:rsidR="002654B2" w:rsidRPr="00093B24" w:rsidRDefault="002654B2" w:rsidP="007F0650">
            <w:pPr>
              <w:pStyle w:val="PargrafodaLista"/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2654B2" w:rsidRPr="000F474B" w14:paraId="16A3D0C4" w14:textId="77777777" w:rsidTr="00093B24">
        <w:tc>
          <w:tcPr>
            <w:tcW w:w="9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F7B09" w14:textId="77777777" w:rsidR="002654B2" w:rsidRPr="00093B24" w:rsidRDefault="002654B2" w:rsidP="002654B2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DESCRIÇÃO DA PRÁTICA: </w:t>
            </w:r>
          </w:p>
          <w:p w14:paraId="05FC9198" w14:textId="77777777" w:rsidR="002654B2" w:rsidRPr="00093B24" w:rsidRDefault="002654B2" w:rsidP="007F0650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456A35EE" w14:textId="77777777" w:rsidR="002654B2" w:rsidRPr="00093B24" w:rsidRDefault="002654B2" w:rsidP="007F0650">
            <w:p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2654B2" w:rsidRPr="000F474B" w14:paraId="3640319F" w14:textId="77777777" w:rsidTr="00093B24">
        <w:trPr>
          <w:trHeight w:val="1158"/>
        </w:trPr>
        <w:tc>
          <w:tcPr>
            <w:tcW w:w="9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CB8DC" w14:textId="77777777" w:rsidR="002654B2" w:rsidRPr="00093B24" w:rsidRDefault="002654B2" w:rsidP="002654B2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RESULTADOS OBTIDOS:    </w:t>
            </w:r>
          </w:p>
          <w:p w14:paraId="229C989B" w14:textId="77777777" w:rsidR="002654B2" w:rsidRPr="00093B24" w:rsidRDefault="002654B2" w:rsidP="007F0650">
            <w:pPr>
              <w:pStyle w:val="PargrafodaLista"/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6C972D20" w14:textId="77777777" w:rsidR="002654B2" w:rsidRPr="00093B24" w:rsidRDefault="002654B2" w:rsidP="007F0650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2991"/>
              <w:gridCol w:w="2991"/>
            </w:tblGrid>
            <w:tr w:rsidR="002654B2" w:rsidRPr="00093B24" w14:paraId="172358D5" w14:textId="77777777" w:rsidTr="007F0650">
              <w:tc>
                <w:tcPr>
                  <w:tcW w:w="2991" w:type="dxa"/>
                  <w:vAlign w:val="center"/>
                </w:tcPr>
                <w:p w14:paraId="7EAB1504" w14:textId="77777777" w:rsidR="002654B2" w:rsidRPr="00093B24" w:rsidRDefault="002654B2" w:rsidP="007F0650">
                  <w:pPr>
                    <w:jc w:val="both"/>
                    <w:rPr>
                      <w:rFonts w:eastAsia="Times New Roman" w:cstheme="minorHAnsi"/>
                      <w:color w:val="21212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91" w:type="dxa"/>
                  <w:vAlign w:val="center"/>
                </w:tcPr>
                <w:p w14:paraId="045225FB" w14:textId="77777777" w:rsidR="002654B2" w:rsidRPr="00093B24" w:rsidRDefault="002654B2" w:rsidP="007F0650">
                  <w:pPr>
                    <w:jc w:val="both"/>
                    <w:rPr>
                      <w:rFonts w:eastAsia="Times New Roman" w:cstheme="minorHAnsi"/>
                      <w:color w:val="21212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91" w:type="dxa"/>
                  <w:vAlign w:val="center"/>
                </w:tcPr>
                <w:p w14:paraId="5E87B478" w14:textId="77777777" w:rsidR="002654B2" w:rsidRPr="00093B24" w:rsidRDefault="002654B2" w:rsidP="007F0650">
                  <w:pPr>
                    <w:jc w:val="both"/>
                    <w:rPr>
                      <w:rFonts w:eastAsia="Times New Roman" w:cstheme="minorHAnsi"/>
                      <w:color w:val="212121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2654B2" w:rsidRPr="00093B24" w14:paraId="56D25AED" w14:textId="77777777" w:rsidTr="007F0650">
              <w:tc>
                <w:tcPr>
                  <w:tcW w:w="2991" w:type="dxa"/>
                  <w:vAlign w:val="center"/>
                </w:tcPr>
                <w:p w14:paraId="421392CF" w14:textId="77777777" w:rsidR="002654B2" w:rsidRPr="00093B24" w:rsidRDefault="002654B2" w:rsidP="007F0650">
                  <w:pPr>
                    <w:jc w:val="both"/>
                    <w:rPr>
                      <w:rFonts w:eastAsia="Times New Roman" w:cstheme="minorHAnsi"/>
                      <w:color w:val="21212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91" w:type="dxa"/>
                  <w:vAlign w:val="center"/>
                </w:tcPr>
                <w:p w14:paraId="03F3E838" w14:textId="77777777" w:rsidR="002654B2" w:rsidRPr="00093B24" w:rsidRDefault="002654B2" w:rsidP="007F0650">
                  <w:pPr>
                    <w:jc w:val="both"/>
                    <w:rPr>
                      <w:rFonts w:eastAsia="Times New Roman" w:cstheme="minorHAnsi"/>
                      <w:color w:val="21212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91" w:type="dxa"/>
                  <w:vAlign w:val="center"/>
                </w:tcPr>
                <w:p w14:paraId="3F2057BA" w14:textId="77777777" w:rsidR="002654B2" w:rsidRPr="00093B24" w:rsidRDefault="002654B2" w:rsidP="007F0650">
                  <w:pPr>
                    <w:jc w:val="both"/>
                    <w:rPr>
                      <w:rFonts w:eastAsia="Times New Roman" w:cstheme="minorHAnsi"/>
                      <w:color w:val="212121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2654B2" w:rsidRPr="00093B24" w14:paraId="7C4AA885" w14:textId="77777777" w:rsidTr="007F0650">
              <w:tc>
                <w:tcPr>
                  <w:tcW w:w="2991" w:type="dxa"/>
                  <w:vAlign w:val="center"/>
                </w:tcPr>
                <w:p w14:paraId="5EF72690" w14:textId="77777777" w:rsidR="002654B2" w:rsidRPr="00093B24" w:rsidRDefault="002654B2" w:rsidP="007F0650">
                  <w:pPr>
                    <w:jc w:val="both"/>
                    <w:rPr>
                      <w:rFonts w:cstheme="minorHAnsi"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91" w:type="dxa"/>
                  <w:vAlign w:val="center"/>
                </w:tcPr>
                <w:p w14:paraId="4A8F54CD" w14:textId="77777777" w:rsidR="002654B2" w:rsidRPr="00093B24" w:rsidRDefault="002654B2" w:rsidP="007F0650">
                  <w:pPr>
                    <w:jc w:val="both"/>
                    <w:rPr>
                      <w:rFonts w:cstheme="minorHAnsi"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91" w:type="dxa"/>
                  <w:vAlign w:val="center"/>
                </w:tcPr>
                <w:p w14:paraId="77B52B4A" w14:textId="77777777" w:rsidR="002654B2" w:rsidRPr="00093B24" w:rsidRDefault="002654B2" w:rsidP="007F0650">
                  <w:pPr>
                    <w:jc w:val="both"/>
                    <w:rPr>
                      <w:rFonts w:eastAsia="Times New Roman" w:cstheme="minorHAnsi"/>
                      <w:color w:val="212121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2654B2" w:rsidRPr="00093B24" w14:paraId="4B7C952B" w14:textId="77777777" w:rsidTr="007F0650">
              <w:tc>
                <w:tcPr>
                  <w:tcW w:w="2991" w:type="dxa"/>
                  <w:vAlign w:val="center"/>
                </w:tcPr>
                <w:p w14:paraId="572FF339" w14:textId="77777777" w:rsidR="002654B2" w:rsidRPr="00093B24" w:rsidRDefault="002654B2" w:rsidP="007F0650">
                  <w:pPr>
                    <w:jc w:val="both"/>
                    <w:rPr>
                      <w:rFonts w:cstheme="minorHAnsi"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91" w:type="dxa"/>
                  <w:vAlign w:val="center"/>
                </w:tcPr>
                <w:p w14:paraId="6592A3C0" w14:textId="77777777" w:rsidR="002654B2" w:rsidRPr="00093B24" w:rsidRDefault="002654B2" w:rsidP="007F0650">
                  <w:pPr>
                    <w:jc w:val="both"/>
                    <w:rPr>
                      <w:rFonts w:cstheme="minorHAnsi"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91" w:type="dxa"/>
                  <w:vAlign w:val="center"/>
                </w:tcPr>
                <w:p w14:paraId="45A0F8FB" w14:textId="77777777" w:rsidR="002654B2" w:rsidRPr="00093B24" w:rsidRDefault="002654B2" w:rsidP="007F0650">
                  <w:pPr>
                    <w:jc w:val="both"/>
                    <w:rPr>
                      <w:rFonts w:eastAsia="Times New Roman" w:cstheme="minorHAnsi"/>
                      <w:color w:val="212121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05736040" w14:textId="77777777" w:rsidR="002654B2" w:rsidRPr="00093B24" w:rsidRDefault="002654B2" w:rsidP="007F0650">
            <w:p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2654B2" w:rsidRPr="000F474B" w14:paraId="3B0539AA" w14:textId="77777777" w:rsidTr="00093B24">
        <w:tc>
          <w:tcPr>
            <w:tcW w:w="9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6758" w14:textId="77777777" w:rsidR="002654B2" w:rsidRPr="00093B24" w:rsidRDefault="002654B2" w:rsidP="002654B2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IMPACTOS ALCANÇADOS:</w:t>
            </w:r>
          </w:p>
          <w:p w14:paraId="71D578DA" w14:textId="77777777" w:rsidR="002654B2" w:rsidRPr="00093B24" w:rsidRDefault="002654B2" w:rsidP="007F0650">
            <w:pPr>
              <w:pStyle w:val="PargrafodaLista"/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7F502697" w14:textId="77777777" w:rsidR="002654B2" w:rsidRPr="00093B24" w:rsidRDefault="002654B2" w:rsidP="00093B24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40E5629F" w14:textId="77777777" w:rsidR="002654B2" w:rsidRPr="00093B24" w:rsidRDefault="002654B2" w:rsidP="007F0650">
            <w:pPr>
              <w:pStyle w:val="PargrafodaLista"/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2654B2" w:rsidRPr="000F474B" w14:paraId="2E5A593C" w14:textId="77777777" w:rsidTr="00093B24">
        <w:tc>
          <w:tcPr>
            <w:tcW w:w="9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08AC" w14:textId="77777777" w:rsidR="002654B2" w:rsidRPr="00093B24" w:rsidRDefault="002654B2" w:rsidP="002654B2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POSSIBILIDADE DE REPLICAÇÃO:</w:t>
            </w:r>
          </w:p>
          <w:p w14:paraId="4ED63ECA" w14:textId="77777777" w:rsidR="002654B2" w:rsidRPr="00093B24" w:rsidRDefault="002654B2" w:rsidP="007F0650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0C33BA0E" w14:textId="77777777" w:rsidR="002654B2" w:rsidRPr="00093B24" w:rsidRDefault="002654B2" w:rsidP="007F0650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3775696D" w14:textId="77777777" w:rsidR="002654B2" w:rsidRPr="00093B24" w:rsidRDefault="002654B2" w:rsidP="007F0650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2654B2" w:rsidRPr="000F474B" w14:paraId="54C2E507" w14:textId="77777777" w:rsidTr="00093B24">
        <w:tc>
          <w:tcPr>
            <w:tcW w:w="9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1615" w14:textId="77777777" w:rsidR="002654B2" w:rsidRPr="00093B24" w:rsidRDefault="002654B2" w:rsidP="002654B2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OUTROS PONTOS A SEREM CONSIDERADOS (opcional)</w:t>
            </w:r>
          </w:p>
          <w:p w14:paraId="2C4201D1" w14:textId="77777777" w:rsidR="002654B2" w:rsidRPr="00093B24" w:rsidRDefault="002654B2" w:rsidP="007F0650">
            <w:pPr>
              <w:pStyle w:val="PargrafodaLista"/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7B4C6EC3" w14:textId="77777777" w:rsidR="002654B2" w:rsidRPr="00093B24" w:rsidRDefault="002654B2" w:rsidP="007F0650">
            <w:p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7AA330F0" w14:textId="77777777" w:rsidR="002654B2" w:rsidRPr="00093B24" w:rsidRDefault="002654B2" w:rsidP="007F0650">
            <w:p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61994F90" w14:textId="77777777" w:rsidR="002654B2" w:rsidRPr="00093B24" w:rsidRDefault="002654B2" w:rsidP="007F0650">
            <w:p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518E2233" w14:textId="77777777" w:rsidR="002654B2" w:rsidRPr="00093B24" w:rsidRDefault="002654B2" w:rsidP="007F0650">
            <w:p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</w:tbl>
    <w:p w14:paraId="5E191F56" w14:textId="77777777" w:rsidR="009B0A7E" w:rsidRPr="009B0A7E" w:rsidRDefault="009B0A7E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9B0A7E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 </w:t>
      </w:r>
    </w:p>
    <w:p w14:paraId="246883B8" w14:textId="77777777" w:rsidR="00093B24" w:rsidRDefault="00093B24" w:rsidP="003A138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14:paraId="6F23B89E" w14:textId="77777777" w:rsidR="00093B24" w:rsidRDefault="00093B24" w:rsidP="003A138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14:paraId="6354E2F5" w14:textId="5891DEF8" w:rsidR="003A1382" w:rsidRPr="00093B24" w:rsidRDefault="003A1382" w:rsidP="003A138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093B24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lastRenderedPageBreak/>
        <w:t>Tabela 4</w:t>
      </w:r>
    </w:p>
    <w:p w14:paraId="4A93C930" w14:textId="5F42AF6D" w:rsidR="003A1382" w:rsidRPr="00093B24" w:rsidRDefault="003A1382" w:rsidP="003A138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093B24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t>Formulário de Inscrição Subcategoria “Aprimoramento de ações de responsabilização de agentes públicos e pessoas jurídicas”</w:t>
      </w:r>
    </w:p>
    <w:p w14:paraId="229A1DC4" w14:textId="77777777" w:rsidR="003A1382" w:rsidRPr="000F474B" w:rsidRDefault="003A1382" w:rsidP="003A138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0F474B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 </w:t>
      </w:r>
    </w:p>
    <w:tbl>
      <w:tblPr>
        <w:tblW w:w="9923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3A1382" w:rsidRPr="000F474B" w14:paraId="091A35F9" w14:textId="77777777" w:rsidTr="00093B24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AE31" w14:textId="77777777" w:rsidR="003A1382" w:rsidRPr="00093B24" w:rsidRDefault="003A1382" w:rsidP="00E462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 xml:space="preserve">PRÊMIO DESTAQUES DO CONTROLE </w:t>
            </w:r>
          </w:p>
          <w:p w14:paraId="504B33F0" w14:textId="77777777" w:rsidR="003A1382" w:rsidRPr="00093B24" w:rsidRDefault="003A1382" w:rsidP="00E462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 xml:space="preserve">CATEGORIA: TALENTOS DO CONTROLE </w:t>
            </w:r>
          </w:p>
          <w:p w14:paraId="0A169E2A" w14:textId="0AF9E062" w:rsidR="003A1382" w:rsidRPr="00093B24" w:rsidRDefault="003A1382" w:rsidP="00E462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 xml:space="preserve">SUBCATEGORIA: </w:t>
            </w:r>
            <w:r w:rsidR="00002EA6" w:rsidRPr="00093B24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>APRIMORAMENTO DE AÇÕES DE RESPONSABILIZAÇÃO DE AGENTES PÚBLICOS E PESSOAS JURÍDICAS</w:t>
            </w:r>
          </w:p>
          <w:p w14:paraId="5A1F9815" w14:textId="12BA247E" w:rsidR="003A1382" w:rsidRPr="00093B24" w:rsidRDefault="003A1382" w:rsidP="00E46287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>CONTROLADORIA-GERAL DO ESTADO</w:t>
            </w:r>
          </w:p>
        </w:tc>
      </w:tr>
      <w:tr w:rsidR="003A1382" w:rsidRPr="000F474B" w14:paraId="017C0C4A" w14:textId="77777777" w:rsidTr="00093B24">
        <w:tc>
          <w:tcPr>
            <w:tcW w:w="9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4ADA" w14:textId="77777777" w:rsidR="003A1382" w:rsidRPr="00093B24" w:rsidRDefault="003A1382" w:rsidP="00E4628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12121"/>
                <w:sz w:val="24"/>
                <w:szCs w:val="24"/>
                <w:lang w:eastAsia="pt-BR"/>
              </w:rPr>
            </w:pPr>
          </w:p>
          <w:p w14:paraId="73656C47" w14:textId="77777777" w:rsidR="003A1382" w:rsidRPr="00093B24" w:rsidRDefault="003A1382" w:rsidP="00E4628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b/>
                <w:color w:val="212121"/>
                <w:sz w:val="24"/>
                <w:szCs w:val="24"/>
                <w:lang w:eastAsia="pt-BR"/>
              </w:rPr>
              <w:t>FORMULÁRIO DE RELATO DA PRÁTICA</w:t>
            </w:r>
          </w:p>
          <w:p w14:paraId="14F7CCE4" w14:textId="77777777" w:rsidR="003A1382" w:rsidRPr="00093B24" w:rsidRDefault="003A1382" w:rsidP="00E4628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12121"/>
                <w:sz w:val="24"/>
                <w:szCs w:val="24"/>
                <w:lang w:eastAsia="pt-BR"/>
              </w:rPr>
            </w:pPr>
          </w:p>
        </w:tc>
      </w:tr>
      <w:tr w:rsidR="003A1382" w:rsidRPr="000F474B" w14:paraId="46FB4B4A" w14:textId="77777777" w:rsidTr="00093B24">
        <w:tc>
          <w:tcPr>
            <w:tcW w:w="9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034F9" w14:textId="77777777" w:rsidR="003A1382" w:rsidRPr="00093B24" w:rsidRDefault="003A1382" w:rsidP="003A1382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TÍTULO DA PRÁTICA: </w:t>
            </w:r>
          </w:p>
          <w:p w14:paraId="302CEFE1" w14:textId="77777777" w:rsidR="003A1382" w:rsidRPr="00093B24" w:rsidRDefault="003A1382" w:rsidP="00E46287">
            <w:pPr>
              <w:pStyle w:val="PargrafodaLista"/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3A1382" w:rsidRPr="000F474B" w14:paraId="5C8B85FE" w14:textId="77777777" w:rsidTr="00093B24">
        <w:tc>
          <w:tcPr>
            <w:tcW w:w="9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2F16" w14:textId="66AFB926" w:rsidR="003A1382" w:rsidRPr="00093B24" w:rsidRDefault="003A1382" w:rsidP="003A1382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CATEGORIA: Talentos do Controle (Subcategoria: </w:t>
            </w:r>
            <w:r w:rsidR="00844A3E"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aprimoramento de ações de responsabilização de agentes públicos e pessoas jurídicas</w:t>
            </w: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)</w:t>
            </w:r>
          </w:p>
          <w:p w14:paraId="370F2F04" w14:textId="77777777" w:rsidR="003A1382" w:rsidRPr="00093B24" w:rsidRDefault="003A1382" w:rsidP="00E46287">
            <w:pPr>
              <w:pStyle w:val="PargrafodaLista"/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057C17" w:rsidRPr="000F474B" w14:paraId="210ACEC8" w14:textId="77777777" w:rsidTr="00093B24">
        <w:tc>
          <w:tcPr>
            <w:tcW w:w="9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C2B7" w14:textId="48767C90" w:rsidR="00057C17" w:rsidRPr="00093B24" w:rsidRDefault="007766DA" w:rsidP="003A1382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NOME DO SERVIDOR OU DA EQUIPE RESPONSÁVEL, COM RESPECTIVOS </w:t>
            </w:r>
            <w:proofErr w:type="spellStart"/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RGs</w:t>
            </w:r>
            <w:proofErr w:type="spellEnd"/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 ou MATRÍCULAS</w:t>
            </w:r>
          </w:p>
        </w:tc>
      </w:tr>
      <w:tr w:rsidR="003A1382" w:rsidRPr="000F474B" w14:paraId="4C713254" w14:textId="77777777" w:rsidTr="00093B24">
        <w:tc>
          <w:tcPr>
            <w:tcW w:w="9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03D6F" w14:textId="77653E0A" w:rsidR="003A1382" w:rsidRPr="00093B24" w:rsidRDefault="007F7DB8" w:rsidP="003A1382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DATA </w:t>
            </w:r>
            <w:r w:rsidR="003A1382"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DE IMPLANTAÇÃO:</w:t>
            </w:r>
          </w:p>
          <w:p w14:paraId="7161B532" w14:textId="77777777" w:rsidR="003A1382" w:rsidRPr="00093B24" w:rsidRDefault="003A1382" w:rsidP="00E46287">
            <w:pPr>
              <w:pStyle w:val="PargrafodaLista"/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3A1382" w:rsidRPr="000F474B" w14:paraId="258C00A7" w14:textId="77777777" w:rsidTr="00093B24">
        <w:trPr>
          <w:trHeight w:val="1497"/>
        </w:trPr>
        <w:tc>
          <w:tcPr>
            <w:tcW w:w="9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6AA5" w14:textId="3EF2670D" w:rsidR="003A1382" w:rsidRPr="00093B24" w:rsidRDefault="003A1382" w:rsidP="00E46287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DESCRIÇÃO DA PRÁTICA: </w:t>
            </w:r>
          </w:p>
        </w:tc>
      </w:tr>
      <w:tr w:rsidR="003A1382" w:rsidRPr="000F474B" w14:paraId="36039CD4" w14:textId="77777777" w:rsidTr="00093B24">
        <w:trPr>
          <w:trHeight w:val="1158"/>
        </w:trPr>
        <w:tc>
          <w:tcPr>
            <w:tcW w:w="9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58F54" w14:textId="6384BA18" w:rsidR="003A1382" w:rsidRPr="00093B24" w:rsidRDefault="003A1382" w:rsidP="00E46287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 xml:space="preserve">RESULTADOS OBTIDOS:    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2991"/>
              <w:gridCol w:w="2991"/>
            </w:tblGrid>
            <w:tr w:rsidR="003A1382" w:rsidRPr="00093B24" w14:paraId="6C7AD2E6" w14:textId="77777777" w:rsidTr="00E46287">
              <w:tc>
                <w:tcPr>
                  <w:tcW w:w="2991" w:type="dxa"/>
                  <w:vAlign w:val="center"/>
                </w:tcPr>
                <w:p w14:paraId="34485113" w14:textId="77777777" w:rsidR="003A1382" w:rsidRPr="00093B24" w:rsidRDefault="003A1382" w:rsidP="00E46287">
                  <w:pPr>
                    <w:jc w:val="both"/>
                    <w:rPr>
                      <w:rFonts w:eastAsia="Times New Roman" w:cstheme="minorHAnsi"/>
                      <w:color w:val="21212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91" w:type="dxa"/>
                  <w:vAlign w:val="center"/>
                </w:tcPr>
                <w:p w14:paraId="555B0B49" w14:textId="77777777" w:rsidR="003A1382" w:rsidRPr="00093B24" w:rsidRDefault="003A1382" w:rsidP="00E46287">
                  <w:pPr>
                    <w:jc w:val="both"/>
                    <w:rPr>
                      <w:rFonts w:eastAsia="Times New Roman" w:cstheme="minorHAnsi"/>
                      <w:color w:val="21212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91" w:type="dxa"/>
                  <w:vAlign w:val="center"/>
                </w:tcPr>
                <w:p w14:paraId="20CCD101" w14:textId="77777777" w:rsidR="003A1382" w:rsidRPr="00093B24" w:rsidRDefault="003A1382" w:rsidP="00E46287">
                  <w:pPr>
                    <w:jc w:val="both"/>
                    <w:rPr>
                      <w:rFonts w:eastAsia="Times New Roman" w:cstheme="minorHAnsi"/>
                      <w:color w:val="212121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A1382" w:rsidRPr="00093B24" w14:paraId="1E5F0187" w14:textId="77777777" w:rsidTr="00E46287">
              <w:tc>
                <w:tcPr>
                  <w:tcW w:w="2991" w:type="dxa"/>
                  <w:vAlign w:val="center"/>
                </w:tcPr>
                <w:p w14:paraId="3EF9C2F5" w14:textId="77777777" w:rsidR="003A1382" w:rsidRPr="00093B24" w:rsidRDefault="003A1382" w:rsidP="00E46287">
                  <w:pPr>
                    <w:jc w:val="both"/>
                    <w:rPr>
                      <w:rFonts w:eastAsia="Times New Roman" w:cstheme="minorHAnsi"/>
                      <w:color w:val="21212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91" w:type="dxa"/>
                  <w:vAlign w:val="center"/>
                </w:tcPr>
                <w:p w14:paraId="0EB8FF28" w14:textId="77777777" w:rsidR="003A1382" w:rsidRPr="00093B24" w:rsidRDefault="003A1382" w:rsidP="00E46287">
                  <w:pPr>
                    <w:jc w:val="both"/>
                    <w:rPr>
                      <w:rFonts w:eastAsia="Times New Roman" w:cstheme="minorHAnsi"/>
                      <w:color w:val="212121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91" w:type="dxa"/>
                  <w:vAlign w:val="center"/>
                </w:tcPr>
                <w:p w14:paraId="6A216650" w14:textId="77777777" w:rsidR="003A1382" w:rsidRPr="00093B24" w:rsidRDefault="003A1382" w:rsidP="00E46287">
                  <w:pPr>
                    <w:jc w:val="both"/>
                    <w:rPr>
                      <w:rFonts w:eastAsia="Times New Roman" w:cstheme="minorHAnsi"/>
                      <w:color w:val="212121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A1382" w:rsidRPr="00093B24" w14:paraId="36477F3F" w14:textId="77777777" w:rsidTr="00E46287">
              <w:tc>
                <w:tcPr>
                  <w:tcW w:w="2991" w:type="dxa"/>
                  <w:vAlign w:val="center"/>
                </w:tcPr>
                <w:p w14:paraId="3DCA5230" w14:textId="77777777" w:rsidR="003A1382" w:rsidRPr="00093B24" w:rsidRDefault="003A1382" w:rsidP="00E46287">
                  <w:pPr>
                    <w:jc w:val="both"/>
                    <w:rPr>
                      <w:rFonts w:cstheme="minorHAnsi"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91" w:type="dxa"/>
                  <w:vAlign w:val="center"/>
                </w:tcPr>
                <w:p w14:paraId="15BFD37B" w14:textId="77777777" w:rsidR="003A1382" w:rsidRPr="00093B24" w:rsidRDefault="003A1382" w:rsidP="00E46287">
                  <w:pPr>
                    <w:jc w:val="both"/>
                    <w:rPr>
                      <w:rFonts w:cstheme="minorHAnsi"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91" w:type="dxa"/>
                  <w:vAlign w:val="center"/>
                </w:tcPr>
                <w:p w14:paraId="7B20D991" w14:textId="77777777" w:rsidR="003A1382" w:rsidRPr="00093B24" w:rsidRDefault="003A1382" w:rsidP="00E46287">
                  <w:pPr>
                    <w:jc w:val="both"/>
                    <w:rPr>
                      <w:rFonts w:eastAsia="Times New Roman" w:cstheme="minorHAnsi"/>
                      <w:color w:val="212121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A1382" w:rsidRPr="00093B24" w14:paraId="0415D8AE" w14:textId="77777777" w:rsidTr="00E46287">
              <w:tc>
                <w:tcPr>
                  <w:tcW w:w="2991" w:type="dxa"/>
                  <w:vAlign w:val="center"/>
                </w:tcPr>
                <w:p w14:paraId="6FE95931" w14:textId="77777777" w:rsidR="003A1382" w:rsidRPr="00093B24" w:rsidRDefault="003A1382" w:rsidP="00E46287">
                  <w:pPr>
                    <w:jc w:val="both"/>
                    <w:rPr>
                      <w:rFonts w:cstheme="minorHAnsi"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91" w:type="dxa"/>
                  <w:vAlign w:val="center"/>
                </w:tcPr>
                <w:p w14:paraId="660FADAD" w14:textId="77777777" w:rsidR="003A1382" w:rsidRPr="00093B24" w:rsidRDefault="003A1382" w:rsidP="00E46287">
                  <w:pPr>
                    <w:jc w:val="both"/>
                    <w:rPr>
                      <w:rFonts w:cstheme="minorHAnsi"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991" w:type="dxa"/>
                  <w:vAlign w:val="center"/>
                </w:tcPr>
                <w:p w14:paraId="0286AFE0" w14:textId="77777777" w:rsidR="003A1382" w:rsidRPr="00093B24" w:rsidRDefault="003A1382" w:rsidP="00E46287">
                  <w:pPr>
                    <w:jc w:val="both"/>
                    <w:rPr>
                      <w:rFonts w:eastAsia="Times New Roman" w:cstheme="minorHAnsi"/>
                      <w:color w:val="212121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55263672" w14:textId="77777777" w:rsidR="003A1382" w:rsidRPr="00093B24" w:rsidRDefault="003A1382" w:rsidP="00E46287">
            <w:p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3A1382" w:rsidRPr="000F474B" w14:paraId="7F849511" w14:textId="77777777" w:rsidTr="00093B2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45160" w14:textId="77777777" w:rsidR="003A1382" w:rsidRPr="00093B24" w:rsidRDefault="003A1382" w:rsidP="003A1382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IMPACTOS ALCANÇADOS:</w:t>
            </w:r>
          </w:p>
          <w:p w14:paraId="11D299FB" w14:textId="77777777" w:rsidR="003A1382" w:rsidRPr="00093B24" w:rsidRDefault="003A1382" w:rsidP="00E46287">
            <w:pPr>
              <w:pStyle w:val="PargrafodaLista"/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184E0B85" w14:textId="77777777" w:rsidR="003A1382" w:rsidRPr="00093B24" w:rsidRDefault="003A1382" w:rsidP="00093B24">
            <w:p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051CB999" w14:textId="77777777" w:rsidR="003A1382" w:rsidRPr="00093B24" w:rsidRDefault="003A1382" w:rsidP="00E46287">
            <w:pPr>
              <w:pStyle w:val="PargrafodaLista"/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  <w:p w14:paraId="3A08D29D" w14:textId="77777777" w:rsidR="003A1382" w:rsidRPr="00093B24" w:rsidRDefault="003A1382" w:rsidP="00E46287">
            <w:pPr>
              <w:pStyle w:val="PargrafodaLista"/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7C3759" w:rsidRPr="000F474B" w14:paraId="5A7A1A61" w14:textId="77777777" w:rsidTr="00093B24">
        <w:trPr>
          <w:trHeight w:val="10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6103" w14:textId="77777777" w:rsidR="00B96474" w:rsidRPr="00093B24" w:rsidRDefault="00B96474" w:rsidP="00B96474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POSSIBILIDADE DE REPLICAÇÃO:</w:t>
            </w:r>
          </w:p>
          <w:p w14:paraId="56AD8953" w14:textId="1C3A794F" w:rsidR="007C3759" w:rsidRPr="00093B24" w:rsidRDefault="007C3759" w:rsidP="00093B24">
            <w:pPr>
              <w:pStyle w:val="PargrafodaLista"/>
              <w:spacing w:after="0" w:line="240" w:lineRule="auto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</w:p>
        </w:tc>
      </w:tr>
      <w:tr w:rsidR="00093B24" w:rsidRPr="000F474B" w14:paraId="33C086A4" w14:textId="77777777" w:rsidTr="00093B24">
        <w:trPr>
          <w:trHeight w:val="10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1E1A" w14:textId="7BFA0815" w:rsidR="00093B24" w:rsidRPr="00093B24" w:rsidRDefault="00093B24" w:rsidP="00B96474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</w:pPr>
            <w:r w:rsidRPr="00093B24"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OUTROS PONTOS A SEREM CONSIDERADOS (opcional)</w:t>
            </w:r>
            <w:r>
              <w:rPr>
                <w:rFonts w:eastAsia="Times New Roman" w:cstheme="minorHAnsi"/>
                <w:color w:val="212121"/>
                <w:sz w:val="24"/>
                <w:szCs w:val="24"/>
                <w:lang w:eastAsia="pt-BR"/>
              </w:rPr>
              <w:t>:</w:t>
            </w:r>
          </w:p>
        </w:tc>
      </w:tr>
    </w:tbl>
    <w:p w14:paraId="42E2EBEC" w14:textId="75E4236D" w:rsidR="00093B24" w:rsidRPr="00093B24" w:rsidRDefault="009B0A7E" w:rsidP="00093B2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9B0A7E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 </w:t>
      </w:r>
    </w:p>
    <w:p w14:paraId="312F596A" w14:textId="3D11DD6C" w:rsidR="009B0A7E" w:rsidRPr="00093B24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093B24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lastRenderedPageBreak/>
        <w:t xml:space="preserve">Tabela </w:t>
      </w:r>
      <w:r w:rsidR="00A95548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t>5</w:t>
      </w:r>
    </w:p>
    <w:p w14:paraId="00860BE2" w14:textId="77777777" w:rsidR="009B0A7E" w:rsidRPr="00093B24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093B24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t>Cronograma do Prêmio “Destaques do Controle” – Categoria “Talentos do Controle”</w:t>
      </w:r>
    </w:p>
    <w:p w14:paraId="31827E72" w14:textId="77777777" w:rsidR="009B0A7E" w:rsidRPr="00516154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7"/>
          <w:szCs w:val="27"/>
          <w:lang w:eastAsia="pt-BR"/>
        </w:rPr>
      </w:pPr>
      <w:r w:rsidRPr="00516154">
        <w:rPr>
          <w:rFonts w:ascii="Calibri" w:eastAsia="Times New Roman" w:hAnsi="Calibri" w:cs="Calibri"/>
          <w:sz w:val="27"/>
          <w:szCs w:val="27"/>
          <w:lang w:eastAsia="pt-BR"/>
        </w:rPr>
        <w:t> </w:t>
      </w:r>
    </w:p>
    <w:tbl>
      <w:tblPr>
        <w:tblW w:w="9923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3"/>
        <w:gridCol w:w="2030"/>
      </w:tblGrid>
      <w:tr w:rsidR="00516154" w:rsidRPr="000F474B" w14:paraId="5D00F49F" w14:textId="77777777" w:rsidTr="00675EC4">
        <w:trPr>
          <w:tblCellSpacing w:w="0" w:type="dxa"/>
        </w:trPr>
        <w:tc>
          <w:tcPr>
            <w:tcW w:w="7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639AEBC" w14:textId="77777777" w:rsidR="009B0A7E" w:rsidRPr="00093B24" w:rsidRDefault="009B0A7E" w:rsidP="009B0A7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1DF1470A" w14:textId="77777777" w:rsidR="009B0A7E" w:rsidRPr="00093B24" w:rsidRDefault="009B0A7E" w:rsidP="009B0A7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ETAPA</w:t>
            </w:r>
          </w:p>
          <w:p w14:paraId="4C3F19AF" w14:textId="77777777" w:rsidR="009B0A7E" w:rsidRPr="00093B24" w:rsidRDefault="009B0A7E" w:rsidP="009B0A7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BC91A41" w14:textId="77777777" w:rsidR="009B0A7E" w:rsidRPr="00093B24" w:rsidRDefault="009B0A7E" w:rsidP="009B0A7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PERÍODO</w:t>
            </w:r>
          </w:p>
        </w:tc>
      </w:tr>
      <w:tr w:rsidR="00516154" w:rsidRPr="000F474B" w14:paraId="1C51F280" w14:textId="77777777" w:rsidTr="00675EC4">
        <w:trPr>
          <w:tblCellSpacing w:w="0" w:type="dxa"/>
        </w:trPr>
        <w:tc>
          <w:tcPr>
            <w:tcW w:w="7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55CC5" w14:textId="66D84AB0" w:rsidR="009B0A7E" w:rsidRPr="00093B24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Inscrição nas subcategorias “Inovação”, “Trabalho </w:t>
            </w:r>
            <w:r w:rsidR="00A82031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</w:t>
            </w: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ertificado”</w:t>
            </w:r>
            <w:r w:rsidR="00CC1703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,</w:t>
            </w: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“Servidor Destaque”</w:t>
            </w:r>
            <w:r w:rsidR="00CC1703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e </w:t>
            </w:r>
            <w:r w:rsidR="003A1382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“</w:t>
            </w:r>
            <w:r w:rsidR="00C913D0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</w:t>
            </w:r>
            <w:r w:rsidR="003A1382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primoramento de ações de responsabilização de agentes públicos e pessoas jurídicas</w:t>
            </w:r>
            <w:r w:rsidR="0028474F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”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49F59" w14:textId="45D0AE84" w:rsidR="009B0A7E" w:rsidRPr="00093B24" w:rsidRDefault="009B0A7E" w:rsidP="0033004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</w:t>
            </w:r>
            <w:r w:rsidR="008907BB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3</w:t>
            </w: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a </w:t>
            </w:r>
            <w:r w:rsidR="009E58A8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25</w:t>
            </w: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/</w:t>
            </w:r>
            <w:r w:rsidR="00854E80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10</w:t>
            </w: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/202</w:t>
            </w:r>
            <w:r w:rsidR="00330041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</w:t>
            </w:r>
          </w:p>
        </w:tc>
      </w:tr>
      <w:tr w:rsidR="00516154" w:rsidRPr="000F474B" w14:paraId="495689A2" w14:textId="77777777" w:rsidTr="00675EC4">
        <w:trPr>
          <w:tblCellSpacing w:w="0" w:type="dxa"/>
        </w:trPr>
        <w:tc>
          <w:tcPr>
            <w:tcW w:w="7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0D1D3" w14:textId="77777777" w:rsidR="009B0A7E" w:rsidRPr="00093B24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Indicação e divulgação dos finalistas das subcategorias (pelas respectivas comissões)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E3D67" w14:textId="027C49F0" w:rsidR="009B0A7E" w:rsidRPr="00093B24" w:rsidRDefault="00671C40" w:rsidP="0033004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</w:t>
            </w:r>
            <w:r w:rsidR="009E58A8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6</w:t>
            </w:r>
            <w:r w:rsidR="009B0A7E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/10 a </w:t>
            </w:r>
            <w:r w:rsidR="008C410D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05</w:t>
            </w:r>
            <w:r w:rsidR="009B0A7E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/1</w:t>
            </w:r>
            <w:r w:rsidR="008C410D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</w:t>
            </w:r>
            <w:r w:rsidR="009B0A7E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/202</w:t>
            </w:r>
            <w:r w:rsidR="00D91CB1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</w:t>
            </w:r>
          </w:p>
        </w:tc>
      </w:tr>
      <w:tr w:rsidR="00516154" w:rsidRPr="000F474B" w14:paraId="05CF300C" w14:textId="77777777" w:rsidTr="00675EC4">
        <w:trPr>
          <w:tblCellSpacing w:w="0" w:type="dxa"/>
        </w:trPr>
        <w:tc>
          <w:tcPr>
            <w:tcW w:w="7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AF760" w14:textId="77777777" w:rsidR="009B0A7E" w:rsidRPr="00093B24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Eventuais recursos face aos resultados da divulgação preliminar das 3 (três) subcategorias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0EA74" w14:textId="7FFC69E8" w:rsidR="009B0A7E" w:rsidRPr="00093B24" w:rsidRDefault="00355CC7" w:rsidP="0033004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08</w:t>
            </w:r>
            <w:r w:rsidR="009B0A7E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a </w:t>
            </w: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12</w:t>
            </w:r>
            <w:r w:rsidR="009B0A7E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/1</w:t>
            </w: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</w:t>
            </w:r>
            <w:r w:rsidR="009B0A7E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/202</w:t>
            </w:r>
            <w:r w:rsidR="00D91CB1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</w:t>
            </w:r>
          </w:p>
        </w:tc>
      </w:tr>
      <w:tr w:rsidR="00516154" w:rsidRPr="000F474B" w14:paraId="501443DD" w14:textId="77777777" w:rsidTr="00675EC4">
        <w:trPr>
          <w:tblCellSpacing w:w="0" w:type="dxa"/>
        </w:trPr>
        <w:tc>
          <w:tcPr>
            <w:tcW w:w="7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2EFE8" w14:textId="77777777" w:rsidR="009B0A7E" w:rsidRPr="00093B24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Análise dos recursos e divulgação final dos concorrentes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A9648" w14:textId="3F1FD8FC" w:rsidR="009B0A7E" w:rsidRPr="00093B24" w:rsidRDefault="002011B9" w:rsidP="0033004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16</w:t>
            </w:r>
            <w:r w:rsidR="009B0A7E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a </w:t>
            </w: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19</w:t>
            </w:r>
            <w:r w:rsidR="009B0A7E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/11/202</w:t>
            </w:r>
            <w:r w:rsidR="00D91CB1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</w:t>
            </w:r>
          </w:p>
        </w:tc>
      </w:tr>
      <w:tr w:rsidR="00516154" w:rsidRPr="000F474B" w14:paraId="5B52231F" w14:textId="77777777" w:rsidTr="00675EC4">
        <w:trPr>
          <w:tblCellSpacing w:w="0" w:type="dxa"/>
        </w:trPr>
        <w:tc>
          <w:tcPr>
            <w:tcW w:w="7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C4AEE" w14:textId="77777777" w:rsidR="009B0A7E" w:rsidRPr="00093B24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Votação eletrônica pelo “Time CGE”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3578B" w14:textId="3B00203B" w:rsidR="009B0A7E" w:rsidRPr="00093B24" w:rsidRDefault="003D0C94" w:rsidP="0033004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21</w:t>
            </w:r>
            <w:r w:rsidR="009B0A7E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a </w:t>
            </w: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30</w:t>
            </w:r>
            <w:r w:rsidR="009B0A7E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/11/202</w:t>
            </w:r>
            <w:r w:rsidR="00D91CB1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</w:t>
            </w:r>
          </w:p>
        </w:tc>
      </w:tr>
      <w:tr w:rsidR="00516154" w:rsidRPr="000F474B" w14:paraId="4FEE12F1" w14:textId="77777777" w:rsidTr="00675EC4">
        <w:trPr>
          <w:tblCellSpacing w:w="0" w:type="dxa"/>
        </w:trPr>
        <w:tc>
          <w:tcPr>
            <w:tcW w:w="7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A3BDE" w14:textId="274664EA" w:rsidR="009B0A7E" w:rsidRPr="00093B24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Apuração do resultado e homologação dos resultados (Comissões e Alta </w:t>
            </w:r>
            <w:r w:rsidR="001C7E3E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</w:t>
            </w: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dministração)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7AB28" w14:textId="75005BB6" w:rsidR="009B0A7E" w:rsidRPr="00093B24" w:rsidRDefault="007461C4" w:rsidP="0033004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</w:t>
            </w:r>
            <w:r w:rsidR="00455DDA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</w:t>
            </w:r>
            <w:r w:rsidR="009B0A7E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/1</w:t>
            </w: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</w:t>
            </w:r>
            <w:r w:rsidR="009B0A7E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a 0</w:t>
            </w:r>
            <w:r w:rsidR="00455DDA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8</w:t>
            </w:r>
            <w:r w:rsidR="009B0A7E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/12/202</w:t>
            </w:r>
            <w:r w:rsidR="00D91CB1"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</w:t>
            </w:r>
          </w:p>
        </w:tc>
      </w:tr>
      <w:tr w:rsidR="00516154" w:rsidRPr="000F474B" w14:paraId="561394AC" w14:textId="77777777" w:rsidTr="00675EC4">
        <w:trPr>
          <w:tblCellSpacing w:w="0" w:type="dxa"/>
        </w:trPr>
        <w:tc>
          <w:tcPr>
            <w:tcW w:w="7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999AA" w14:textId="77777777" w:rsidR="009B0A7E" w:rsidRPr="00093B24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Divulgação dos vencedores e Premiação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90119" w14:textId="77777777" w:rsidR="00330041" w:rsidRPr="00093B24" w:rsidRDefault="00330041" w:rsidP="009B0A7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(14/12/2022)</w:t>
            </w:r>
          </w:p>
          <w:p w14:paraId="525BFD1D" w14:textId="77777777" w:rsidR="009B0A7E" w:rsidRPr="00093B24" w:rsidRDefault="009B0A7E" w:rsidP="009B0A7E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93B2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Encontro de Trabalho CGE</w:t>
            </w:r>
          </w:p>
          <w:p w14:paraId="2E0A23FE" w14:textId="77777777" w:rsidR="009B0A7E" w:rsidRPr="00093B24" w:rsidRDefault="009B0A7E" w:rsidP="0033004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pt-BR"/>
              </w:rPr>
            </w:pPr>
          </w:p>
        </w:tc>
      </w:tr>
    </w:tbl>
    <w:p w14:paraId="483B7CAD" w14:textId="77777777" w:rsidR="009B0A7E" w:rsidRPr="004821E6" w:rsidRDefault="009B0A7E" w:rsidP="009B0A7E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FF0000"/>
          <w:sz w:val="27"/>
          <w:szCs w:val="27"/>
        </w:rPr>
      </w:pPr>
    </w:p>
    <w:p w14:paraId="2D2ACBCB" w14:textId="77777777" w:rsidR="009B0A7E" w:rsidRDefault="009B0A7E" w:rsidP="009B0A7E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FF0000"/>
          <w:sz w:val="27"/>
          <w:szCs w:val="27"/>
        </w:rPr>
      </w:pPr>
    </w:p>
    <w:p w14:paraId="5DD90781" w14:textId="77777777" w:rsidR="00516154" w:rsidRDefault="00516154" w:rsidP="009B0A7E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FF0000"/>
          <w:sz w:val="27"/>
          <w:szCs w:val="27"/>
        </w:rPr>
      </w:pPr>
    </w:p>
    <w:p w14:paraId="3F88E93B" w14:textId="77777777" w:rsidR="00497481" w:rsidRDefault="00497481" w:rsidP="009B0A7E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sz w:val="27"/>
          <w:szCs w:val="27"/>
        </w:rPr>
      </w:pPr>
    </w:p>
    <w:p w14:paraId="7980190E" w14:textId="77777777" w:rsidR="00497481" w:rsidRDefault="00497481" w:rsidP="009B0A7E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sz w:val="27"/>
          <w:szCs w:val="27"/>
        </w:rPr>
      </w:pPr>
    </w:p>
    <w:p w14:paraId="48844179" w14:textId="77777777" w:rsidR="00497481" w:rsidRDefault="00497481" w:rsidP="009B0A7E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sz w:val="27"/>
          <w:szCs w:val="27"/>
        </w:rPr>
      </w:pPr>
    </w:p>
    <w:p w14:paraId="238524A2" w14:textId="77777777" w:rsidR="00497481" w:rsidRDefault="00497481" w:rsidP="009B0A7E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sz w:val="27"/>
          <w:szCs w:val="27"/>
        </w:rPr>
      </w:pPr>
    </w:p>
    <w:p w14:paraId="041FABE2" w14:textId="77777777" w:rsidR="00497481" w:rsidRDefault="00497481" w:rsidP="009B0A7E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sz w:val="27"/>
          <w:szCs w:val="27"/>
        </w:rPr>
      </w:pPr>
    </w:p>
    <w:p w14:paraId="18D8021F" w14:textId="77777777" w:rsidR="00497481" w:rsidRDefault="00497481" w:rsidP="009B0A7E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sz w:val="27"/>
          <w:szCs w:val="27"/>
        </w:rPr>
      </w:pPr>
    </w:p>
    <w:p w14:paraId="7C29935F" w14:textId="77777777" w:rsidR="00497481" w:rsidRDefault="00497481" w:rsidP="009B0A7E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sz w:val="27"/>
          <w:szCs w:val="27"/>
        </w:rPr>
      </w:pPr>
    </w:p>
    <w:p w14:paraId="41A660A6" w14:textId="77777777" w:rsidR="00497481" w:rsidRDefault="00497481" w:rsidP="00093B24">
      <w:pPr>
        <w:pStyle w:val="textocentralizado"/>
        <w:spacing w:before="120" w:beforeAutospacing="0" w:after="120" w:afterAutospacing="0"/>
        <w:ind w:right="120"/>
        <w:rPr>
          <w:rStyle w:val="Forte"/>
          <w:rFonts w:ascii="Calibri" w:hAnsi="Calibri" w:cs="Calibri"/>
          <w:sz w:val="27"/>
          <w:szCs w:val="27"/>
        </w:rPr>
      </w:pPr>
    </w:p>
    <w:sectPr w:rsidR="00497481" w:rsidSect="00A64897">
      <w:head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EA70F" w14:textId="77777777" w:rsidR="00011D81" w:rsidRDefault="00011D81" w:rsidP="00A64897">
      <w:pPr>
        <w:spacing w:after="0" w:line="240" w:lineRule="auto"/>
      </w:pPr>
      <w:r>
        <w:separator/>
      </w:r>
    </w:p>
  </w:endnote>
  <w:endnote w:type="continuationSeparator" w:id="0">
    <w:p w14:paraId="017D367B" w14:textId="77777777" w:rsidR="00011D81" w:rsidRDefault="00011D81" w:rsidP="00A6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8667" w14:textId="77777777" w:rsidR="00011D81" w:rsidRDefault="00011D81" w:rsidP="00A64897">
      <w:pPr>
        <w:spacing w:after="0" w:line="240" w:lineRule="auto"/>
      </w:pPr>
      <w:r>
        <w:separator/>
      </w:r>
    </w:p>
  </w:footnote>
  <w:footnote w:type="continuationSeparator" w:id="0">
    <w:p w14:paraId="4DCD5382" w14:textId="77777777" w:rsidR="00011D81" w:rsidRDefault="00011D81" w:rsidP="00A6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E4CF" w14:textId="15F8B079" w:rsidR="00A64897" w:rsidRDefault="00A64897" w:rsidP="00A64897">
    <w:pPr>
      <w:pStyle w:val="Cabealho"/>
      <w:tabs>
        <w:tab w:val="clear" w:pos="4252"/>
        <w:tab w:val="clear" w:pos="8504"/>
        <w:tab w:val="left" w:pos="825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FED71" wp14:editId="0BEE0D0D">
          <wp:simplePos x="0" y="0"/>
          <wp:positionH relativeFrom="column">
            <wp:posOffset>4339590</wp:posOffset>
          </wp:positionH>
          <wp:positionV relativeFrom="paragraph">
            <wp:posOffset>-325755</wp:posOffset>
          </wp:positionV>
          <wp:extent cx="1647825" cy="96075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394C1D" wp14:editId="60D2A9E5">
              <wp:simplePos x="0" y="0"/>
              <wp:positionH relativeFrom="column">
                <wp:posOffset>34290</wp:posOffset>
              </wp:positionH>
              <wp:positionV relativeFrom="paragraph">
                <wp:posOffset>-97155</wp:posOffset>
              </wp:positionV>
              <wp:extent cx="3933825" cy="409575"/>
              <wp:effectExtent l="0" t="0" r="9525" b="952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382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D72F3D" w14:textId="31E54F69" w:rsidR="00A64897" w:rsidRPr="008E2D26" w:rsidRDefault="00A64897" w:rsidP="00A64897">
                          <w:pPr>
                            <w:pStyle w:val="SemEspaamento"/>
                            <w:rPr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8E2D26">
                            <w:rPr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t>Governo do Estado de Minas Gerais</w:t>
                          </w:r>
                        </w:p>
                        <w:p w14:paraId="45244430" w14:textId="16DC60F1" w:rsidR="00A64897" w:rsidRPr="008E2D26" w:rsidRDefault="00A64897" w:rsidP="00A64897">
                          <w:pPr>
                            <w:pStyle w:val="SemEspaamento"/>
                            <w:rPr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8E2D26">
                            <w:rPr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t>Controladoria-Geral do Estado de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94C1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.7pt;margin-top:-7.65pt;width:309.75pt;height:3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" fillcolor="white [3201]" stroked="f" strokeweight=".5pt">
              <v:textbox>
                <w:txbxContent>
                  <w:p w14:paraId="28D72F3D" w14:textId="31E54F69" w:rsidR="00A64897" w:rsidRPr="008E2D26" w:rsidRDefault="00A64897" w:rsidP="00A64897">
                    <w:pPr>
                      <w:pStyle w:val="SemEspaamento"/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</w:pPr>
                    <w:r w:rsidRPr="008E2D26"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Governo do Estado de Minas Gerais</w:t>
                    </w:r>
                  </w:p>
                  <w:p w14:paraId="45244430" w14:textId="16DC60F1" w:rsidR="00A64897" w:rsidRPr="008E2D26" w:rsidRDefault="00A64897" w:rsidP="00A64897">
                    <w:pPr>
                      <w:pStyle w:val="SemEspaamento"/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</w:pPr>
                    <w:r w:rsidRPr="008E2D26"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Controladoria-Geral do Estado de Minas Gerais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4439BBA" wp14:editId="56B4B267">
          <wp:simplePos x="0" y="0"/>
          <wp:positionH relativeFrom="column">
            <wp:posOffset>-1070610</wp:posOffset>
          </wp:positionH>
          <wp:positionV relativeFrom="paragraph">
            <wp:posOffset>-582930</wp:posOffset>
          </wp:positionV>
          <wp:extent cx="1371600" cy="13716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0AD8D07" w14:textId="77777777" w:rsidR="00A64897" w:rsidRDefault="00A64897" w:rsidP="00A64897">
    <w:pPr>
      <w:pStyle w:val="Cabealho"/>
      <w:tabs>
        <w:tab w:val="clear" w:pos="4252"/>
        <w:tab w:val="clear" w:pos="8504"/>
        <w:tab w:val="left" w:pos="8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46A"/>
    <w:multiLevelType w:val="multilevel"/>
    <w:tmpl w:val="222C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35F5A"/>
    <w:multiLevelType w:val="multilevel"/>
    <w:tmpl w:val="6EF4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13B76"/>
    <w:multiLevelType w:val="multilevel"/>
    <w:tmpl w:val="C8F4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B04CE"/>
    <w:multiLevelType w:val="multilevel"/>
    <w:tmpl w:val="1190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CC2B0A"/>
    <w:multiLevelType w:val="multilevel"/>
    <w:tmpl w:val="9B40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048C2"/>
    <w:multiLevelType w:val="hybridMultilevel"/>
    <w:tmpl w:val="60D8BB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75370"/>
    <w:multiLevelType w:val="multilevel"/>
    <w:tmpl w:val="69184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A0403"/>
    <w:multiLevelType w:val="multilevel"/>
    <w:tmpl w:val="31FA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15ABC"/>
    <w:multiLevelType w:val="multilevel"/>
    <w:tmpl w:val="6278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8B7A2D"/>
    <w:multiLevelType w:val="multilevel"/>
    <w:tmpl w:val="CC7A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856117"/>
    <w:multiLevelType w:val="multilevel"/>
    <w:tmpl w:val="D70E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26A1A"/>
    <w:multiLevelType w:val="multilevel"/>
    <w:tmpl w:val="69CC2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0E63AF"/>
    <w:multiLevelType w:val="hybridMultilevel"/>
    <w:tmpl w:val="5EE054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51B43"/>
    <w:multiLevelType w:val="multilevel"/>
    <w:tmpl w:val="33D4B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E3BB5"/>
    <w:multiLevelType w:val="multilevel"/>
    <w:tmpl w:val="B2A6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B05244"/>
    <w:multiLevelType w:val="multilevel"/>
    <w:tmpl w:val="A2760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7F151E8"/>
    <w:multiLevelType w:val="hybridMultilevel"/>
    <w:tmpl w:val="5EE054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601DB"/>
    <w:multiLevelType w:val="multilevel"/>
    <w:tmpl w:val="CEFE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796770"/>
    <w:multiLevelType w:val="multilevel"/>
    <w:tmpl w:val="E9587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147007">
    <w:abstractNumId w:val="8"/>
  </w:num>
  <w:num w:numId="2" w16cid:durableId="894973238">
    <w:abstractNumId w:val="13"/>
    <w:lvlOverride w:ilvl="0">
      <w:startOverride w:val="2"/>
    </w:lvlOverride>
  </w:num>
  <w:num w:numId="3" w16cid:durableId="212691273">
    <w:abstractNumId w:val="17"/>
    <w:lvlOverride w:ilvl="0">
      <w:startOverride w:val="3"/>
    </w:lvlOverride>
  </w:num>
  <w:num w:numId="4" w16cid:durableId="252007377">
    <w:abstractNumId w:val="2"/>
  </w:num>
  <w:num w:numId="5" w16cid:durableId="108357392">
    <w:abstractNumId w:val="1"/>
    <w:lvlOverride w:ilvl="0">
      <w:startOverride w:val="2"/>
    </w:lvlOverride>
  </w:num>
  <w:num w:numId="6" w16cid:durableId="801121397">
    <w:abstractNumId w:val="18"/>
    <w:lvlOverride w:ilvl="0">
      <w:startOverride w:val="3"/>
    </w:lvlOverride>
  </w:num>
  <w:num w:numId="7" w16cid:durableId="1727530972">
    <w:abstractNumId w:val="3"/>
    <w:lvlOverride w:ilvl="0">
      <w:startOverride w:val="4"/>
    </w:lvlOverride>
  </w:num>
  <w:num w:numId="8" w16cid:durableId="1110777951">
    <w:abstractNumId w:val="4"/>
  </w:num>
  <w:num w:numId="9" w16cid:durableId="1303578293">
    <w:abstractNumId w:val="11"/>
    <w:lvlOverride w:ilvl="0">
      <w:startOverride w:val="2"/>
    </w:lvlOverride>
  </w:num>
  <w:num w:numId="10" w16cid:durableId="1743748855">
    <w:abstractNumId w:val="0"/>
    <w:lvlOverride w:ilvl="0">
      <w:startOverride w:val="3"/>
    </w:lvlOverride>
  </w:num>
  <w:num w:numId="11" w16cid:durableId="669917849">
    <w:abstractNumId w:val="14"/>
    <w:lvlOverride w:ilvl="0">
      <w:startOverride w:val="4"/>
    </w:lvlOverride>
  </w:num>
  <w:num w:numId="12" w16cid:durableId="791677201">
    <w:abstractNumId w:val="6"/>
    <w:lvlOverride w:ilvl="0">
      <w:startOverride w:val="5"/>
    </w:lvlOverride>
  </w:num>
  <w:num w:numId="13" w16cid:durableId="972254435">
    <w:abstractNumId w:val="9"/>
    <w:lvlOverride w:ilvl="0">
      <w:startOverride w:val="6"/>
    </w:lvlOverride>
  </w:num>
  <w:num w:numId="14" w16cid:durableId="1225406136">
    <w:abstractNumId w:val="7"/>
    <w:lvlOverride w:ilvl="0">
      <w:startOverride w:val="7"/>
    </w:lvlOverride>
  </w:num>
  <w:num w:numId="15" w16cid:durableId="155345204">
    <w:abstractNumId w:val="10"/>
    <w:lvlOverride w:ilvl="0">
      <w:startOverride w:val="8"/>
    </w:lvlOverride>
  </w:num>
  <w:num w:numId="16" w16cid:durableId="1027296237">
    <w:abstractNumId w:val="5"/>
  </w:num>
  <w:num w:numId="17" w16cid:durableId="887490771">
    <w:abstractNumId w:val="12"/>
  </w:num>
  <w:num w:numId="18" w16cid:durableId="253248504">
    <w:abstractNumId w:val="16"/>
  </w:num>
  <w:num w:numId="19" w16cid:durableId="5371590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7E"/>
    <w:rsid w:val="00002EA6"/>
    <w:rsid w:val="00003720"/>
    <w:rsid w:val="00005E96"/>
    <w:rsid w:val="00011D81"/>
    <w:rsid w:val="0002372F"/>
    <w:rsid w:val="00032C2A"/>
    <w:rsid w:val="00037E09"/>
    <w:rsid w:val="00052842"/>
    <w:rsid w:val="00057355"/>
    <w:rsid w:val="00057C17"/>
    <w:rsid w:val="00062B34"/>
    <w:rsid w:val="000935CF"/>
    <w:rsid w:val="00093B24"/>
    <w:rsid w:val="000C360D"/>
    <w:rsid w:val="000D6BE5"/>
    <w:rsid w:val="000F474B"/>
    <w:rsid w:val="00101482"/>
    <w:rsid w:val="001079AF"/>
    <w:rsid w:val="00110204"/>
    <w:rsid w:val="00110AEC"/>
    <w:rsid w:val="00112B9F"/>
    <w:rsid w:val="001133FA"/>
    <w:rsid w:val="0011742A"/>
    <w:rsid w:val="00121F8F"/>
    <w:rsid w:val="001644ED"/>
    <w:rsid w:val="00177D6B"/>
    <w:rsid w:val="001819FB"/>
    <w:rsid w:val="001826AF"/>
    <w:rsid w:val="001828C5"/>
    <w:rsid w:val="00182D01"/>
    <w:rsid w:val="001C168D"/>
    <w:rsid w:val="001C7E3E"/>
    <w:rsid w:val="001D1240"/>
    <w:rsid w:val="001D6A14"/>
    <w:rsid w:val="001E6F23"/>
    <w:rsid w:val="001F10B1"/>
    <w:rsid w:val="001F4795"/>
    <w:rsid w:val="002011B9"/>
    <w:rsid w:val="00212EA3"/>
    <w:rsid w:val="002165DD"/>
    <w:rsid w:val="00220138"/>
    <w:rsid w:val="00221D83"/>
    <w:rsid w:val="002239A0"/>
    <w:rsid w:val="00223C35"/>
    <w:rsid w:val="00233F9C"/>
    <w:rsid w:val="00237678"/>
    <w:rsid w:val="002402E5"/>
    <w:rsid w:val="00241999"/>
    <w:rsid w:val="0024740F"/>
    <w:rsid w:val="00251F82"/>
    <w:rsid w:val="00256AA2"/>
    <w:rsid w:val="00260F80"/>
    <w:rsid w:val="002654B2"/>
    <w:rsid w:val="00281722"/>
    <w:rsid w:val="0028474F"/>
    <w:rsid w:val="00297DC7"/>
    <w:rsid w:val="002D0A63"/>
    <w:rsid w:val="002D5D72"/>
    <w:rsid w:val="002E485B"/>
    <w:rsid w:val="00304679"/>
    <w:rsid w:val="003119BF"/>
    <w:rsid w:val="00313D98"/>
    <w:rsid w:val="003157C3"/>
    <w:rsid w:val="00322B15"/>
    <w:rsid w:val="00330041"/>
    <w:rsid w:val="003305A1"/>
    <w:rsid w:val="00347C1E"/>
    <w:rsid w:val="00355CC7"/>
    <w:rsid w:val="00395B9F"/>
    <w:rsid w:val="003A1382"/>
    <w:rsid w:val="003A2D2C"/>
    <w:rsid w:val="003B790E"/>
    <w:rsid w:val="003B7E3C"/>
    <w:rsid w:val="003C5B17"/>
    <w:rsid w:val="003D00F6"/>
    <w:rsid w:val="003D0C94"/>
    <w:rsid w:val="003F5BA3"/>
    <w:rsid w:val="00406618"/>
    <w:rsid w:val="004106D5"/>
    <w:rsid w:val="00426D12"/>
    <w:rsid w:val="004421EC"/>
    <w:rsid w:val="004443C1"/>
    <w:rsid w:val="004506C5"/>
    <w:rsid w:val="00455DDA"/>
    <w:rsid w:val="00466A69"/>
    <w:rsid w:val="00480D7A"/>
    <w:rsid w:val="004821E6"/>
    <w:rsid w:val="00490DB5"/>
    <w:rsid w:val="0049156E"/>
    <w:rsid w:val="004969F0"/>
    <w:rsid w:val="00497481"/>
    <w:rsid w:val="004A25E5"/>
    <w:rsid w:val="004B3F50"/>
    <w:rsid w:val="004B5D66"/>
    <w:rsid w:val="004C174A"/>
    <w:rsid w:val="004D2338"/>
    <w:rsid w:val="004D6A3F"/>
    <w:rsid w:val="00510B65"/>
    <w:rsid w:val="00511D7C"/>
    <w:rsid w:val="00516154"/>
    <w:rsid w:val="00520C1E"/>
    <w:rsid w:val="00522043"/>
    <w:rsid w:val="005527FF"/>
    <w:rsid w:val="00577AD9"/>
    <w:rsid w:val="00595A2C"/>
    <w:rsid w:val="005A4CDD"/>
    <w:rsid w:val="005A7522"/>
    <w:rsid w:val="005B2BCB"/>
    <w:rsid w:val="005B423B"/>
    <w:rsid w:val="005B4E54"/>
    <w:rsid w:val="005C79D8"/>
    <w:rsid w:val="005D69A4"/>
    <w:rsid w:val="005E33F2"/>
    <w:rsid w:val="005F1CBE"/>
    <w:rsid w:val="005F5272"/>
    <w:rsid w:val="00602C6A"/>
    <w:rsid w:val="00611A54"/>
    <w:rsid w:val="00611E65"/>
    <w:rsid w:val="006357EC"/>
    <w:rsid w:val="00642B41"/>
    <w:rsid w:val="00646C50"/>
    <w:rsid w:val="00660830"/>
    <w:rsid w:val="006707BC"/>
    <w:rsid w:val="00671C40"/>
    <w:rsid w:val="00673F19"/>
    <w:rsid w:val="00675EC4"/>
    <w:rsid w:val="006808E6"/>
    <w:rsid w:val="00684CC9"/>
    <w:rsid w:val="006906D4"/>
    <w:rsid w:val="00690B9D"/>
    <w:rsid w:val="00697167"/>
    <w:rsid w:val="006E7A7A"/>
    <w:rsid w:val="006F1BBD"/>
    <w:rsid w:val="006F6DE4"/>
    <w:rsid w:val="00702815"/>
    <w:rsid w:val="00722804"/>
    <w:rsid w:val="00732C69"/>
    <w:rsid w:val="007461C4"/>
    <w:rsid w:val="00751FE8"/>
    <w:rsid w:val="00756C34"/>
    <w:rsid w:val="00765FCE"/>
    <w:rsid w:val="00767D88"/>
    <w:rsid w:val="00771453"/>
    <w:rsid w:val="007766DA"/>
    <w:rsid w:val="00777C2A"/>
    <w:rsid w:val="00796A59"/>
    <w:rsid w:val="007C287A"/>
    <w:rsid w:val="007C3759"/>
    <w:rsid w:val="007D403B"/>
    <w:rsid w:val="007E0EC1"/>
    <w:rsid w:val="007E5920"/>
    <w:rsid w:val="007F0650"/>
    <w:rsid w:val="007F1303"/>
    <w:rsid w:val="007F7DB8"/>
    <w:rsid w:val="00802D18"/>
    <w:rsid w:val="0080430D"/>
    <w:rsid w:val="00804435"/>
    <w:rsid w:val="0081038A"/>
    <w:rsid w:val="00813A70"/>
    <w:rsid w:val="00844A3E"/>
    <w:rsid w:val="00854E80"/>
    <w:rsid w:val="0085597B"/>
    <w:rsid w:val="00884411"/>
    <w:rsid w:val="008907BB"/>
    <w:rsid w:val="00892F62"/>
    <w:rsid w:val="00896798"/>
    <w:rsid w:val="008C410D"/>
    <w:rsid w:val="008E2D26"/>
    <w:rsid w:val="008F7200"/>
    <w:rsid w:val="00911847"/>
    <w:rsid w:val="00924953"/>
    <w:rsid w:val="0094311D"/>
    <w:rsid w:val="00947A77"/>
    <w:rsid w:val="009559C9"/>
    <w:rsid w:val="00960C9F"/>
    <w:rsid w:val="00996945"/>
    <w:rsid w:val="009A6FDA"/>
    <w:rsid w:val="009B0A7E"/>
    <w:rsid w:val="009B453E"/>
    <w:rsid w:val="009C5605"/>
    <w:rsid w:val="009E58A8"/>
    <w:rsid w:val="00A02847"/>
    <w:rsid w:val="00A03AC9"/>
    <w:rsid w:val="00A25B49"/>
    <w:rsid w:val="00A26F52"/>
    <w:rsid w:val="00A34B6B"/>
    <w:rsid w:val="00A51F8D"/>
    <w:rsid w:val="00A5732E"/>
    <w:rsid w:val="00A64897"/>
    <w:rsid w:val="00A723C2"/>
    <w:rsid w:val="00A741E2"/>
    <w:rsid w:val="00A82031"/>
    <w:rsid w:val="00A95548"/>
    <w:rsid w:val="00AC1F9F"/>
    <w:rsid w:val="00AD05B7"/>
    <w:rsid w:val="00AD2C93"/>
    <w:rsid w:val="00AD5D68"/>
    <w:rsid w:val="00AE02CC"/>
    <w:rsid w:val="00B25C04"/>
    <w:rsid w:val="00B431F7"/>
    <w:rsid w:val="00B5546E"/>
    <w:rsid w:val="00B750B6"/>
    <w:rsid w:val="00B80271"/>
    <w:rsid w:val="00B839F4"/>
    <w:rsid w:val="00B85822"/>
    <w:rsid w:val="00B96474"/>
    <w:rsid w:val="00BB0AB5"/>
    <w:rsid w:val="00BC1612"/>
    <w:rsid w:val="00BC1EC0"/>
    <w:rsid w:val="00BC6E03"/>
    <w:rsid w:val="00BE0B7F"/>
    <w:rsid w:val="00BF1959"/>
    <w:rsid w:val="00C059DA"/>
    <w:rsid w:val="00C307FE"/>
    <w:rsid w:val="00C3555F"/>
    <w:rsid w:val="00C62DFC"/>
    <w:rsid w:val="00C71715"/>
    <w:rsid w:val="00C913D0"/>
    <w:rsid w:val="00CB0BA2"/>
    <w:rsid w:val="00CB26CC"/>
    <w:rsid w:val="00CC1703"/>
    <w:rsid w:val="00CC6742"/>
    <w:rsid w:val="00CE0365"/>
    <w:rsid w:val="00CE0C68"/>
    <w:rsid w:val="00CF0923"/>
    <w:rsid w:val="00D02B9A"/>
    <w:rsid w:val="00D064FA"/>
    <w:rsid w:val="00D142E1"/>
    <w:rsid w:val="00D22816"/>
    <w:rsid w:val="00D26D7E"/>
    <w:rsid w:val="00D34C63"/>
    <w:rsid w:val="00D360CF"/>
    <w:rsid w:val="00D40194"/>
    <w:rsid w:val="00D44150"/>
    <w:rsid w:val="00D73AA9"/>
    <w:rsid w:val="00D849DD"/>
    <w:rsid w:val="00D853A8"/>
    <w:rsid w:val="00D91CB1"/>
    <w:rsid w:val="00D9226B"/>
    <w:rsid w:val="00DA476D"/>
    <w:rsid w:val="00DA4B3E"/>
    <w:rsid w:val="00DA57E7"/>
    <w:rsid w:val="00DB38D6"/>
    <w:rsid w:val="00DD37BB"/>
    <w:rsid w:val="00DD5CAF"/>
    <w:rsid w:val="00DE2BD2"/>
    <w:rsid w:val="00DF4840"/>
    <w:rsid w:val="00E16E57"/>
    <w:rsid w:val="00E21A12"/>
    <w:rsid w:val="00E30BCD"/>
    <w:rsid w:val="00E46287"/>
    <w:rsid w:val="00E63FF6"/>
    <w:rsid w:val="00E855E0"/>
    <w:rsid w:val="00EA3CAF"/>
    <w:rsid w:val="00EC1495"/>
    <w:rsid w:val="00EE724B"/>
    <w:rsid w:val="00F03E28"/>
    <w:rsid w:val="00F07348"/>
    <w:rsid w:val="00F10996"/>
    <w:rsid w:val="00F1798A"/>
    <w:rsid w:val="00F23198"/>
    <w:rsid w:val="00F24CA1"/>
    <w:rsid w:val="00F24E23"/>
    <w:rsid w:val="00F24E32"/>
    <w:rsid w:val="00F4636E"/>
    <w:rsid w:val="00F76B32"/>
    <w:rsid w:val="00F8259D"/>
    <w:rsid w:val="00F92CF7"/>
    <w:rsid w:val="00F965BC"/>
    <w:rsid w:val="00FA4C69"/>
    <w:rsid w:val="00FA6BB7"/>
    <w:rsid w:val="00FB3D34"/>
    <w:rsid w:val="00FB3DCA"/>
    <w:rsid w:val="00FC2313"/>
    <w:rsid w:val="00FD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7D252"/>
  <w15:chartTrackingRefBased/>
  <w15:docId w15:val="{C54C385B-9785-4389-BBEB-B2B0CED3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B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0A7E"/>
    <w:rPr>
      <w:b/>
      <w:bCs/>
    </w:rPr>
  </w:style>
  <w:style w:type="paragraph" w:customStyle="1" w:styleId="textojustificado">
    <w:name w:val="texto_justificado"/>
    <w:basedOn w:val="Normal"/>
    <w:rsid w:val="009B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B0A7E"/>
    <w:rPr>
      <w:i/>
      <w:iCs/>
    </w:rPr>
  </w:style>
  <w:style w:type="character" w:styleId="Hyperlink">
    <w:name w:val="Hyperlink"/>
    <w:basedOn w:val="Fontepargpadro"/>
    <w:uiPriority w:val="99"/>
    <w:unhideWhenUsed/>
    <w:rsid w:val="009B0A7E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9B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espaamentosimples">
    <w:name w:val="texto_centralizado_espaçamento_simples"/>
    <w:basedOn w:val="Normal"/>
    <w:rsid w:val="009B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9B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24CA1"/>
    <w:pPr>
      <w:ind w:left="720"/>
      <w:contextualSpacing/>
    </w:pPr>
  </w:style>
  <w:style w:type="table" w:styleId="Tabelacomgrade">
    <w:name w:val="Table Grid"/>
    <w:basedOn w:val="Tabelanormal"/>
    <w:uiPriority w:val="39"/>
    <w:rsid w:val="0026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05284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02B9A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6F1B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F1BB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F1BB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1B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1BB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81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4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897"/>
  </w:style>
  <w:style w:type="paragraph" w:styleId="Rodap">
    <w:name w:val="footer"/>
    <w:basedOn w:val="Normal"/>
    <w:link w:val="RodapChar"/>
    <w:uiPriority w:val="99"/>
    <w:unhideWhenUsed/>
    <w:rsid w:val="00A64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897"/>
  </w:style>
  <w:style w:type="paragraph" w:styleId="SemEspaamento">
    <w:name w:val="No Spacing"/>
    <w:uiPriority w:val="1"/>
    <w:qFormat/>
    <w:rsid w:val="00A648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@cge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mio@cg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AD1D0-1A1B-47C6-9ED9-EAF373C8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2970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Altair Fernandes Martins</dc:creator>
  <cp:keywords/>
  <dc:description/>
  <cp:lastModifiedBy>gbiluiza@gmail.com</cp:lastModifiedBy>
  <cp:revision>2</cp:revision>
  <cp:lastPrinted>2022-10-13T13:51:00Z</cp:lastPrinted>
  <dcterms:created xsi:type="dcterms:W3CDTF">2022-10-18T17:32:00Z</dcterms:created>
  <dcterms:modified xsi:type="dcterms:W3CDTF">2022-10-18T17:32:00Z</dcterms:modified>
</cp:coreProperties>
</file>